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538B" w14:textId="77777777" w:rsidR="00071CDC" w:rsidRPr="00071CDC" w:rsidRDefault="00071CDC" w:rsidP="005627A5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 xml:space="preserve">Forebygg vold og overgrep mot barn og unge. </w:t>
      </w:r>
    </w:p>
    <w:p w14:paraId="2026AA8E" w14:textId="77777777" w:rsidR="005627A5" w:rsidRPr="00071CDC" w:rsidRDefault="005627A5" w:rsidP="005627A5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1 av 5 utsatt for vold i hjemmet – halvparten forteller det ikke til noen.</w:t>
      </w:r>
    </w:p>
    <w:p w14:paraId="0669BFC3" w14:textId="77777777" w:rsidR="005627A5" w:rsidRPr="00071CDC" w:rsidRDefault="005627A5" w:rsidP="005627A5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21EE5BD5" w14:textId="7AB39CED" w:rsidR="00D27531" w:rsidRPr="0021309A" w:rsidRDefault="00D27531" w:rsidP="005627A5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1 av 5 har vært utsatt for vold i hjemmet</w:t>
      </w:r>
      <w:r w:rsidR="005627A5" w:rsidRPr="00071CDC">
        <w:rPr>
          <w:rFonts w:asciiTheme="minorHAnsi" w:hAnsiTheme="minorHAnsi" w:cstheme="minorHAnsi"/>
          <w:sz w:val="24"/>
          <w:szCs w:val="24"/>
        </w:rPr>
        <w:t>. Det o</w:t>
      </w:r>
      <w:r w:rsidRPr="00071CDC">
        <w:rPr>
          <w:rFonts w:asciiTheme="minorHAnsi" w:hAnsiTheme="minorHAnsi" w:cstheme="minorHAnsi"/>
          <w:sz w:val="24"/>
          <w:szCs w:val="24"/>
        </w:rPr>
        <w:t>ppgir unge fra 12-16 år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 i en ny studie fra Nasjonalt kunnskapssenter om vold og traumatisk stress.</w:t>
      </w:r>
      <w:r w:rsidRPr="00071CDC">
        <w:rPr>
          <w:rFonts w:asciiTheme="minorHAnsi" w:hAnsiTheme="minorHAnsi" w:cstheme="minorHAnsi"/>
          <w:sz w:val="24"/>
          <w:szCs w:val="24"/>
        </w:rPr>
        <w:t xml:space="preserve"> </w:t>
      </w:r>
      <w:r w:rsidR="0021309A">
        <w:rPr>
          <w:rFonts w:asciiTheme="minorHAnsi" w:hAnsiTheme="minorHAnsi" w:cstheme="minorHAnsi"/>
          <w:sz w:val="24"/>
          <w:szCs w:val="24"/>
        </w:rPr>
        <w:t xml:space="preserve">I snitt </w:t>
      </w:r>
      <w:r w:rsidR="002E665D">
        <w:rPr>
          <w:rFonts w:asciiTheme="minorHAnsi" w:hAnsiTheme="minorHAnsi" w:cstheme="minorHAnsi"/>
          <w:sz w:val="24"/>
          <w:szCs w:val="24"/>
        </w:rPr>
        <w:t>f</w:t>
      </w:r>
      <w:r w:rsidRPr="00071CDC">
        <w:rPr>
          <w:rFonts w:asciiTheme="minorHAnsi" w:hAnsiTheme="minorHAnsi" w:cstheme="minorHAnsi"/>
          <w:sz w:val="24"/>
          <w:szCs w:val="24"/>
        </w:rPr>
        <w:t>em barn i hver skoleklasse har opplevd fysisk vold minst en gang i oppveksten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 og halvparten forteller det ikke til noen.</w:t>
      </w:r>
      <w:r w:rsidRPr="00071CDC">
        <w:rPr>
          <w:rFonts w:asciiTheme="minorHAnsi" w:hAnsiTheme="minorHAnsi" w:cstheme="minorHAnsi"/>
          <w:sz w:val="24"/>
          <w:szCs w:val="24"/>
        </w:rPr>
        <w:t xml:space="preserve">  </w:t>
      </w:r>
      <w:r w:rsidR="0021309A" w:rsidRPr="0021309A">
        <w:rPr>
          <w:rFonts w:asciiTheme="minorHAnsi" w:hAnsiTheme="minorHAnsi" w:cstheme="minorHAnsi"/>
          <w:sz w:val="24"/>
          <w:szCs w:val="24"/>
          <w:shd w:val="clear" w:color="auto" w:fill="FFFFFF"/>
        </w:rPr>
        <w:t>Undersøkelsen viser at 1 av 20 har opplevd alvorlig fysisk vold – som å bli sparket eller slått med hard gjenstand.</w:t>
      </w:r>
    </w:p>
    <w:p w14:paraId="5045B280" w14:textId="77777777" w:rsidR="00D27531" w:rsidRPr="00071CDC" w:rsidRDefault="00D27531" w:rsidP="005627A5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1CDDB437" w14:textId="7A4EC1F7" w:rsidR="005627A5" w:rsidRPr="00071CDC" w:rsidRDefault="005627A5" w:rsidP="005627A5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 xml:space="preserve">Dette vekker stor bekymring og forteller oss at vi har en jobb å gjøre både hos Fylkesmannen og i kommunene hvor barna bor og går i barnehage og skole. Trøndere liker å være best i klassen. Det er vi ikke på dette området så la oss jobbe videre med uforminsket styrke. </w:t>
      </w:r>
    </w:p>
    <w:p w14:paraId="0057620C" w14:textId="77777777" w:rsidR="005627A5" w:rsidRPr="00071CDC" w:rsidRDefault="005627A5" w:rsidP="005627A5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33592573" w14:textId="77777777" w:rsidR="00A16B17" w:rsidRPr="00071CDC" w:rsidRDefault="00071CDC" w:rsidP="005627A5">
      <w:pPr>
        <w:ind w:left="708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La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 oppmerksomhet i media </w:t>
      </w:r>
      <w:r w:rsidR="00837DAC" w:rsidRPr="00071CDC">
        <w:rPr>
          <w:rFonts w:asciiTheme="minorHAnsi" w:hAnsiTheme="minorHAnsi" w:cstheme="minorHAnsi"/>
          <w:sz w:val="24"/>
          <w:szCs w:val="24"/>
        </w:rPr>
        <w:t xml:space="preserve">bli en vekker for </w:t>
      </w:r>
      <w:r w:rsidR="005627A5" w:rsidRPr="00071CDC">
        <w:rPr>
          <w:rFonts w:asciiTheme="minorHAnsi" w:hAnsiTheme="minorHAnsi" w:cstheme="minorHAnsi"/>
          <w:sz w:val="24"/>
          <w:szCs w:val="24"/>
        </w:rPr>
        <w:t>o</w:t>
      </w:r>
      <w:r w:rsidR="004F7213" w:rsidRPr="00071CDC">
        <w:rPr>
          <w:rFonts w:asciiTheme="minorHAnsi" w:hAnsiTheme="minorHAnsi" w:cstheme="minorHAnsi"/>
          <w:sz w:val="24"/>
          <w:szCs w:val="24"/>
        </w:rPr>
        <w:t xml:space="preserve">ss som </w:t>
      </w:r>
      <w:r w:rsidR="005627A5" w:rsidRPr="00071CDC">
        <w:rPr>
          <w:rFonts w:asciiTheme="minorHAnsi" w:hAnsiTheme="minorHAnsi" w:cstheme="minorHAnsi"/>
          <w:sz w:val="24"/>
          <w:szCs w:val="24"/>
        </w:rPr>
        <w:t>kan gjøre noe med det</w:t>
      </w:r>
      <w:r w:rsidR="004F7213" w:rsidRPr="00071CDC">
        <w:rPr>
          <w:rFonts w:asciiTheme="minorHAnsi" w:hAnsiTheme="minorHAnsi" w:cstheme="minorHAnsi"/>
          <w:sz w:val="24"/>
          <w:szCs w:val="24"/>
        </w:rPr>
        <w:t xml:space="preserve">. 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>Enten vi er s</w:t>
      </w:r>
      <w:r w:rsidR="00487F8D" w:rsidRPr="00071CDC">
        <w:rPr>
          <w:rFonts w:asciiTheme="minorHAnsi" w:eastAsia="Times New Roman" w:hAnsiTheme="minorHAnsi" w:cstheme="minorHAnsi"/>
          <w:sz w:val="24"/>
          <w:szCs w:val="24"/>
        </w:rPr>
        <w:t>lektning, n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abo, </w:t>
      </w:r>
      <w:r w:rsidR="00487F8D" w:rsidRPr="00071CDC">
        <w:rPr>
          <w:rFonts w:asciiTheme="minorHAnsi" w:eastAsia="Times New Roman" w:hAnsiTheme="minorHAnsi" w:cstheme="minorHAnsi"/>
          <w:sz w:val="24"/>
          <w:szCs w:val="24"/>
        </w:rPr>
        <w:t>trener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 eller møter barn og unge i andre sammenhenger så har vi et morals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>k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 ansvar for å handle når vi 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 xml:space="preserve">er 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>bekymr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>et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 for et barn.</w:t>
      </w:r>
    </w:p>
    <w:p w14:paraId="7DFE845E" w14:textId="77777777" w:rsidR="00487F8D" w:rsidRPr="00071CDC" w:rsidRDefault="00487F8D" w:rsidP="00487F8D">
      <w:pPr>
        <w:ind w:left="708"/>
        <w:rPr>
          <w:rFonts w:asciiTheme="minorHAnsi" w:eastAsia="Times New Roman" w:hAnsiTheme="minorHAnsi" w:cstheme="minorHAnsi"/>
          <w:sz w:val="24"/>
          <w:szCs w:val="24"/>
        </w:rPr>
      </w:pPr>
    </w:p>
    <w:p w14:paraId="2828FF57" w14:textId="77777777" w:rsidR="00521625" w:rsidRPr="00071CDC" w:rsidRDefault="00487F8D" w:rsidP="00487F8D">
      <w:pPr>
        <w:ind w:left="708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For oss som er ansatt i det offentlige så har vi en plikt etter 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ulike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lovverk </w:t>
      </w:r>
      <w:r w:rsidR="00264856" w:rsidRPr="0021309A">
        <w:rPr>
          <w:rFonts w:asciiTheme="minorHAnsi" w:eastAsia="Times New Roman" w:hAnsiTheme="minorHAnsi" w:cstheme="minorHAnsi"/>
          <w:sz w:val="24"/>
          <w:szCs w:val="24"/>
        </w:rPr>
        <w:t xml:space="preserve">til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å 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varsle barnevern eller sosialtjenesten i kommunen når vi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er bekymret for et barn. 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>Enten vi er ansatt i barnehage og skole</w:t>
      </w:r>
      <w:r w:rsidR="00264856">
        <w:rPr>
          <w:rFonts w:asciiTheme="minorHAnsi" w:eastAsia="Times New Roman" w:hAnsiTheme="minorHAnsi" w:cstheme="minorHAnsi"/>
          <w:sz w:val="24"/>
          <w:szCs w:val="24"/>
        </w:rPr>
        <w:t>;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 er jordmor, helsesykepleier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 xml:space="preserve"> eller 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fastlege. </w:t>
      </w:r>
    </w:p>
    <w:p w14:paraId="47D86361" w14:textId="48D3A431" w:rsidR="00521625" w:rsidRPr="00071CDC" w:rsidRDefault="00521625" w:rsidP="005627A5">
      <w:pPr>
        <w:pStyle w:val="Listeavsnitt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Gjennom tilsyn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 med barnehager og skoler ser Fylkesmannen </w:t>
      </w:r>
      <w:r w:rsidRPr="00071CDC">
        <w:rPr>
          <w:rFonts w:asciiTheme="minorHAnsi" w:hAnsiTheme="minorHAnsi" w:cstheme="minorHAnsi"/>
          <w:sz w:val="24"/>
          <w:szCs w:val="24"/>
        </w:rPr>
        <w:t xml:space="preserve">at de fleste </w:t>
      </w:r>
      <w:r w:rsidR="005627A5" w:rsidRPr="00071CDC">
        <w:rPr>
          <w:rFonts w:asciiTheme="minorHAnsi" w:hAnsiTheme="minorHAnsi" w:cstheme="minorHAnsi"/>
          <w:sz w:val="24"/>
          <w:szCs w:val="24"/>
        </w:rPr>
        <w:t>som jobber der er</w:t>
      </w:r>
      <w:r w:rsidRPr="00071CDC">
        <w:rPr>
          <w:rFonts w:asciiTheme="minorHAnsi" w:hAnsiTheme="minorHAnsi" w:cstheme="minorHAnsi"/>
          <w:sz w:val="24"/>
          <w:szCs w:val="24"/>
        </w:rPr>
        <w:t xml:space="preserve"> kjent 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med </w:t>
      </w:r>
      <w:r w:rsidRPr="00071CDC">
        <w:rPr>
          <w:rFonts w:asciiTheme="minorHAnsi" w:hAnsiTheme="minorHAnsi" w:cstheme="minorHAnsi"/>
          <w:sz w:val="24"/>
          <w:szCs w:val="24"/>
        </w:rPr>
        <w:t xml:space="preserve">plikten til å varsle, men noen kvier seg for å melde i frykt for at det skal ødelegge samarbeidet med </w:t>
      </w:r>
      <w:r w:rsidR="0021309A">
        <w:rPr>
          <w:rFonts w:asciiTheme="minorHAnsi" w:hAnsiTheme="minorHAnsi" w:cstheme="minorHAnsi"/>
          <w:sz w:val="24"/>
          <w:szCs w:val="24"/>
        </w:rPr>
        <w:t>hjemmet.</w:t>
      </w:r>
      <w:r w:rsidR="00EA6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69519C" w14:textId="77777777" w:rsidR="005627A5" w:rsidRPr="00071CDC" w:rsidRDefault="005627A5" w:rsidP="005627A5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</w:p>
    <w:p w14:paraId="0A6CB18E" w14:textId="77777777" w:rsidR="00521625" w:rsidRPr="00071CDC" w:rsidRDefault="005627A5" w:rsidP="00B2593B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>Det er ikke lett. D</w:t>
      </w:r>
      <w:r w:rsidR="00A16B17" w:rsidRPr="00071CDC">
        <w:rPr>
          <w:rFonts w:asciiTheme="minorHAnsi" w:eastAsia="Times New Roman" w:hAnsiTheme="minorHAnsi" w:cstheme="minorHAnsi"/>
          <w:sz w:val="24"/>
          <w:szCs w:val="24"/>
        </w:rPr>
        <w:t xml:space="preserve">erfor må vi </w:t>
      </w:r>
      <w:r w:rsidR="00487F8D" w:rsidRPr="00071CDC">
        <w:rPr>
          <w:rFonts w:asciiTheme="minorHAnsi" w:eastAsia="Times New Roman" w:hAnsiTheme="minorHAnsi" w:cstheme="minorHAnsi"/>
          <w:sz w:val="24"/>
          <w:szCs w:val="24"/>
        </w:rPr>
        <w:t>øve oss på å snakke om vold.</w:t>
      </w:r>
      <w:r w:rsidR="00521625" w:rsidRPr="00071CDC">
        <w:rPr>
          <w:rFonts w:asciiTheme="minorHAnsi" w:eastAsia="Times New Roman" w:hAnsiTheme="minorHAnsi" w:cstheme="minorHAnsi"/>
          <w:sz w:val="24"/>
          <w:szCs w:val="24"/>
        </w:rPr>
        <w:t xml:space="preserve"> Det første og enkleste vi kan gjøre er å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se den enkelte og </w:t>
      </w:r>
      <w:r w:rsidR="00521625" w:rsidRPr="00071CDC">
        <w:rPr>
          <w:rFonts w:asciiTheme="minorHAnsi" w:eastAsia="Times New Roman" w:hAnsiTheme="minorHAnsi" w:cstheme="minorHAnsi"/>
          <w:sz w:val="24"/>
          <w:szCs w:val="24"/>
        </w:rPr>
        <w:t xml:space="preserve">snakke med den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vi er bekymret for. </w:t>
      </w:r>
      <w:r w:rsidR="00521625" w:rsidRPr="00071CDC">
        <w:rPr>
          <w:rFonts w:asciiTheme="minorHAnsi" w:hAnsiTheme="minorHAnsi" w:cstheme="minorHAnsi"/>
          <w:sz w:val="24"/>
          <w:szCs w:val="24"/>
        </w:rPr>
        <w:t>A</w:t>
      </w:r>
      <w:r w:rsidRPr="00071CDC">
        <w:rPr>
          <w:rFonts w:asciiTheme="minorHAnsi" w:hAnsiTheme="minorHAnsi" w:cstheme="minorHAnsi"/>
          <w:sz w:val="24"/>
          <w:szCs w:val="24"/>
        </w:rPr>
        <w:t xml:space="preserve">lle ansatte i </w:t>
      </w:r>
      <w:r w:rsidR="00521625" w:rsidRPr="00071CDC">
        <w:rPr>
          <w:rFonts w:asciiTheme="minorHAnsi" w:hAnsiTheme="minorHAnsi" w:cstheme="minorHAnsi"/>
          <w:sz w:val="24"/>
          <w:szCs w:val="24"/>
        </w:rPr>
        <w:t xml:space="preserve">barnehage og skole må være oppmerksomme på tegn til fysisk og psykisk mishandling. </w:t>
      </w:r>
      <w:r w:rsidR="00071CDC" w:rsidRPr="00071CDC">
        <w:rPr>
          <w:rFonts w:asciiTheme="minorHAnsi" w:hAnsiTheme="minorHAnsi" w:cstheme="minorHAnsi"/>
          <w:sz w:val="24"/>
          <w:szCs w:val="24"/>
        </w:rPr>
        <w:t>Som undersøkelsen viser</w:t>
      </w:r>
      <w:r w:rsidR="00B2593B">
        <w:rPr>
          <w:rFonts w:asciiTheme="minorHAnsi" w:hAnsiTheme="minorHAnsi" w:cstheme="minorHAnsi"/>
          <w:sz w:val="24"/>
          <w:szCs w:val="24"/>
        </w:rPr>
        <w:t>,</w:t>
      </w:r>
      <w:r w:rsidR="00071CDC" w:rsidRPr="00071CDC">
        <w:rPr>
          <w:rFonts w:asciiTheme="minorHAnsi" w:hAnsiTheme="minorHAnsi" w:cstheme="minorHAnsi"/>
          <w:sz w:val="24"/>
          <w:szCs w:val="24"/>
        </w:rPr>
        <w:t xml:space="preserve"> vil halvparten av b</w:t>
      </w:r>
      <w:r w:rsidRPr="00071CDC">
        <w:rPr>
          <w:rFonts w:asciiTheme="minorHAnsi" w:hAnsiTheme="minorHAnsi" w:cstheme="minorHAnsi"/>
          <w:sz w:val="24"/>
          <w:szCs w:val="24"/>
        </w:rPr>
        <w:t>arn som er utsatt for vold hjemme ikke fortelle om det til noen</w:t>
      </w:r>
      <w:r w:rsidR="00071CDC" w:rsidRPr="00071CDC">
        <w:rPr>
          <w:rFonts w:asciiTheme="minorHAnsi" w:hAnsiTheme="minorHAnsi" w:cstheme="minorHAnsi"/>
          <w:sz w:val="24"/>
          <w:szCs w:val="24"/>
        </w:rPr>
        <w:t>. D</w:t>
      </w:r>
      <w:r w:rsidRPr="00071CDC">
        <w:rPr>
          <w:rFonts w:asciiTheme="minorHAnsi" w:hAnsiTheme="minorHAnsi" w:cstheme="minorHAnsi"/>
          <w:sz w:val="24"/>
          <w:szCs w:val="24"/>
        </w:rPr>
        <w:t xml:space="preserve">et </w:t>
      </w:r>
      <w:r w:rsidR="00071CDC" w:rsidRPr="00071CDC">
        <w:rPr>
          <w:rFonts w:asciiTheme="minorHAnsi" w:hAnsiTheme="minorHAnsi" w:cstheme="minorHAnsi"/>
          <w:sz w:val="24"/>
          <w:szCs w:val="24"/>
        </w:rPr>
        <w:t>kan gi seg ulike uttrykk i adferd</w:t>
      </w:r>
      <w:r w:rsidRPr="00071CDC">
        <w:rPr>
          <w:rFonts w:asciiTheme="minorHAnsi" w:hAnsiTheme="minorHAnsi" w:cstheme="minorHAnsi"/>
          <w:sz w:val="24"/>
          <w:szCs w:val="24"/>
        </w:rPr>
        <w:t xml:space="preserve"> som igjen påvirker læringsutbytte og sosial samhandling/trivsel. T</w:t>
      </w:r>
      <w:r w:rsidR="00521625" w:rsidRPr="00071CDC">
        <w:rPr>
          <w:rFonts w:asciiTheme="minorHAnsi" w:hAnsiTheme="minorHAnsi" w:cstheme="minorHAnsi"/>
          <w:sz w:val="24"/>
          <w:szCs w:val="24"/>
        </w:rPr>
        <w:t xml:space="preserve">rengs </w:t>
      </w:r>
      <w:r w:rsidRPr="00071CDC">
        <w:rPr>
          <w:rFonts w:asciiTheme="minorHAnsi" w:hAnsiTheme="minorHAnsi" w:cstheme="minorHAnsi"/>
          <w:sz w:val="24"/>
          <w:szCs w:val="24"/>
        </w:rPr>
        <w:t xml:space="preserve">det </w:t>
      </w:r>
      <w:r w:rsidR="00521625" w:rsidRPr="00071CDC">
        <w:rPr>
          <w:rFonts w:asciiTheme="minorHAnsi" w:hAnsiTheme="minorHAnsi" w:cstheme="minorHAnsi"/>
          <w:sz w:val="24"/>
          <w:szCs w:val="24"/>
        </w:rPr>
        <w:t>påfyll av kompetanse så finnes det</w:t>
      </w:r>
      <w:r w:rsidR="00071CDC" w:rsidRPr="00071CDC">
        <w:rPr>
          <w:rFonts w:asciiTheme="minorHAnsi" w:hAnsiTheme="minorHAnsi" w:cstheme="minorHAnsi"/>
          <w:sz w:val="24"/>
          <w:szCs w:val="24"/>
        </w:rPr>
        <w:t xml:space="preserve"> l</w:t>
      </w:r>
      <w:r w:rsidR="00521625" w:rsidRPr="00071CDC">
        <w:rPr>
          <w:rFonts w:asciiTheme="minorHAnsi" w:hAnsiTheme="minorHAnsi" w:cstheme="minorHAnsi"/>
          <w:sz w:val="24"/>
          <w:szCs w:val="24"/>
        </w:rPr>
        <w:t xml:space="preserve">ett tilgjengelige nettbaserte verktøy som er godt egnet for intern opplæring og øvelse. </w:t>
      </w:r>
    </w:p>
    <w:p w14:paraId="06E44CF0" w14:textId="77777777" w:rsidR="00521625" w:rsidRPr="00071CDC" w:rsidRDefault="00521625" w:rsidP="00521625">
      <w:pPr>
        <w:rPr>
          <w:rFonts w:asciiTheme="minorHAnsi" w:hAnsiTheme="minorHAnsi" w:cstheme="minorHAnsi"/>
          <w:sz w:val="24"/>
          <w:szCs w:val="24"/>
        </w:rPr>
      </w:pPr>
    </w:p>
    <w:p w14:paraId="7F683713" w14:textId="77777777" w:rsidR="005627A5" w:rsidRPr="00071CDC" w:rsidRDefault="00521625" w:rsidP="005627A5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 xml:space="preserve">En god og tilgjengelig helsesykepleiertjeneste er en viktig samarbeidspartner for 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barnehage og </w:t>
      </w:r>
      <w:r w:rsidRPr="00071CDC">
        <w:rPr>
          <w:rFonts w:asciiTheme="minorHAnsi" w:hAnsiTheme="minorHAnsi" w:cstheme="minorHAnsi"/>
          <w:sz w:val="24"/>
          <w:szCs w:val="24"/>
        </w:rPr>
        <w:t>skole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. Tilstrekkelig bemanning og kompetanse i svangerskapsomsorgen, helsestasjon og skolehelsetjenesten er avgjørende for å lykkes i dette viktige arbeidet. Om kommunebudsjettet ikke er spikret for 2020 og videre fram oppfordres kommunene til å ta en ekstra sjekk på om de har satt av tilstrekkelig med ressurser her. </w:t>
      </w:r>
      <w:r w:rsidR="00071CDC" w:rsidRPr="00071CDC">
        <w:rPr>
          <w:rFonts w:asciiTheme="minorHAnsi" w:hAnsiTheme="minorHAnsi" w:cstheme="minorHAnsi"/>
          <w:sz w:val="24"/>
          <w:szCs w:val="24"/>
        </w:rPr>
        <w:t xml:space="preserve">Det lønner seg. </w:t>
      </w:r>
    </w:p>
    <w:p w14:paraId="5C15D454" w14:textId="77777777" w:rsidR="005627A5" w:rsidRPr="00071CDC" w:rsidRDefault="005627A5" w:rsidP="005627A5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C7F813E" w14:textId="77777777" w:rsidR="00071CDC" w:rsidRPr="00071CDC" w:rsidRDefault="00071CDC" w:rsidP="00071CDC">
      <w:pPr>
        <w:ind w:left="708"/>
        <w:rPr>
          <w:rFonts w:asciiTheme="minorHAnsi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Forebygging lønner seg:</w:t>
      </w:r>
    </w:p>
    <w:p w14:paraId="528E027C" w14:textId="4B65FE65" w:rsidR="00071CDC" w:rsidRPr="00071CDC" w:rsidRDefault="00071CDC" w:rsidP="00071CDC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Omkostningene for den enkelte og for samfunnet er enorme hvis vi ikke foretar oss noe. Enkeltpersoner pådrar seg varige fysiske og psykiske helseplager. Noen får problemer livet ut </w:t>
      </w:r>
      <w:r w:rsidR="0021309A">
        <w:rPr>
          <w:rFonts w:asciiTheme="minorHAnsi" w:eastAsia="Times New Roman" w:hAnsiTheme="minorHAnsi" w:cstheme="minorHAnsi"/>
          <w:sz w:val="24"/>
          <w:szCs w:val="24"/>
        </w:rPr>
        <w:t xml:space="preserve">og gjør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>at de blir stående utenfor skole og arbeidsliv. Det</w:t>
      </w:r>
      <w:r w:rsidR="0021309A">
        <w:rPr>
          <w:rFonts w:asciiTheme="minorHAnsi" w:eastAsia="Times New Roman" w:hAnsiTheme="minorHAnsi" w:cstheme="minorHAnsi"/>
          <w:sz w:val="24"/>
          <w:szCs w:val="24"/>
        </w:rPr>
        <w:t>te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 er mennesker som har behov for innleggelser i institusjon og som trenger ulike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kommunale helse og omsorgstjenester. </w:t>
      </w:r>
      <w:r w:rsidR="0021309A">
        <w:rPr>
          <w:rFonts w:asciiTheme="minorHAnsi" w:eastAsia="Times New Roman" w:hAnsiTheme="minorHAnsi" w:cstheme="minorHAnsi"/>
          <w:sz w:val="24"/>
          <w:szCs w:val="24"/>
        </w:rPr>
        <w:t>Kommunene har all grunn til å jobbe forebyggende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D023C85" w14:textId="77777777" w:rsidR="00071CDC" w:rsidRPr="00071CDC" w:rsidRDefault="00071CDC" w:rsidP="005627A5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9D87C41" w14:textId="77777777" w:rsidR="00071CDC" w:rsidRPr="00071CDC" w:rsidRDefault="00071CDC" w:rsidP="00071CDC">
      <w:pPr>
        <w:ind w:left="708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>Det virker:</w:t>
      </w:r>
    </w:p>
    <w:p w14:paraId="11239D76" w14:textId="57983C36" w:rsidR="00071CDC" w:rsidRPr="00071CDC" w:rsidRDefault="00071CDC" w:rsidP="00071CDC">
      <w:pPr>
        <w:ind w:left="708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>Det hjelper å veilede foreldre og det hjelper å lære</w:t>
      </w:r>
      <w:bookmarkStart w:id="0" w:name="_GoBack"/>
      <w:bookmarkEnd w:id="0"/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 barn og unge hva som er lov og ikke lov. Opplæringa må starte allerede i barnehagen slik at barn tidlig får et begrepsapparat for å kunne fortelle. Barn skal vite at det er greit å si ifra og vite hvor de kan få hjelp.</w:t>
      </w:r>
      <w:r w:rsidR="0026485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>Barn må ikke skamme seg over å bli utsatt for vold. Det er de voksnes ansvar</w:t>
      </w:r>
      <w:r w:rsidR="00264856">
        <w:rPr>
          <w:rFonts w:asciiTheme="minorHAnsi" w:eastAsia="Times New Roman" w:hAnsiTheme="minorHAnsi" w:cstheme="minorHAnsi"/>
          <w:sz w:val="24"/>
          <w:szCs w:val="24"/>
        </w:rPr>
        <w:t>!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 La oss sørge for at det er «noen voksne hjemme» på alle arenaer. </w:t>
      </w:r>
    </w:p>
    <w:p w14:paraId="1E5C7529" w14:textId="77777777" w:rsidR="00837DAC" w:rsidRPr="00071CDC" w:rsidRDefault="00837DAC" w:rsidP="00837DAC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</w:p>
    <w:p w14:paraId="5C076FB3" w14:textId="77777777" w:rsidR="005627A5" w:rsidRPr="00071CDC" w:rsidRDefault="00071CDC" w:rsidP="00837DAC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>H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 xml:space="preserve">alvparten av 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 xml:space="preserve">trønderske 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>kommune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="00264856" w:rsidRPr="0021309A">
        <w:rPr>
          <w:rFonts w:asciiTheme="minorHAnsi" w:eastAsia="Times New Roman" w:hAnsiTheme="minorHAnsi" w:cstheme="minorHAnsi"/>
          <w:sz w:val="24"/>
          <w:szCs w:val="24"/>
        </w:rPr>
        <w:t xml:space="preserve">har 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>en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627A5" w:rsidRPr="00071CDC">
        <w:rPr>
          <w:rFonts w:asciiTheme="minorHAnsi" w:eastAsia="Times New Roman" w:hAnsiTheme="minorHAnsi" w:cstheme="minorHAnsi"/>
          <w:sz w:val="24"/>
          <w:szCs w:val="24"/>
        </w:rPr>
        <w:t>handlingsplan mot vold og overgrep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>. </w:t>
      </w:r>
    </w:p>
    <w:p w14:paraId="2454FCA5" w14:textId="77777777" w:rsidR="00837DAC" w:rsidRPr="00071CDC" w:rsidRDefault="00837DAC" w:rsidP="00837DAC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  <w:r w:rsidRPr="00071CDC">
        <w:rPr>
          <w:rFonts w:asciiTheme="minorHAnsi" w:hAnsiTheme="minorHAnsi" w:cstheme="minorHAnsi"/>
          <w:sz w:val="24"/>
          <w:szCs w:val="24"/>
        </w:rPr>
        <w:t>F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ylkesmannen har </w:t>
      </w:r>
      <w:r w:rsidR="00071CDC" w:rsidRPr="00071CDC">
        <w:rPr>
          <w:rFonts w:asciiTheme="minorHAnsi" w:hAnsiTheme="minorHAnsi" w:cstheme="minorHAnsi"/>
          <w:sz w:val="24"/>
          <w:szCs w:val="24"/>
        </w:rPr>
        <w:t xml:space="preserve">derfor </w:t>
      </w:r>
      <w:r w:rsidR="005627A5" w:rsidRPr="00071CDC">
        <w:rPr>
          <w:rFonts w:asciiTheme="minorHAnsi" w:hAnsiTheme="minorHAnsi" w:cstheme="minorHAnsi"/>
          <w:sz w:val="24"/>
          <w:szCs w:val="24"/>
        </w:rPr>
        <w:t>en oppfordring til de</w:t>
      </w:r>
      <w:r w:rsidRPr="00071CDC">
        <w:rPr>
          <w:rFonts w:asciiTheme="minorHAnsi" w:hAnsiTheme="minorHAnsi" w:cstheme="minorHAnsi"/>
          <w:sz w:val="24"/>
          <w:szCs w:val="24"/>
        </w:rPr>
        <w:t xml:space="preserve"> nye kommunestyre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ne </w:t>
      </w:r>
      <w:r w:rsidRPr="00071CDC">
        <w:rPr>
          <w:rFonts w:asciiTheme="minorHAnsi" w:hAnsiTheme="minorHAnsi" w:cstheme="minorHAnsi"/>
          <w:sz w:val="24"/>
          <w:szCs w:val="24"/>
        </w:rPr>
        <w:t xml:space="preserve">i Trøndelag. Når de nå skal </w:t>
      </w:r>
      <w:r w:rsidR="005627A5" w:rsidRPr="00071CDC">
        <w:rPr>
          <w:rFonts w:asciiTheme="minorHAnsi" w:hAnsiTheme="minorHAnsi" w:cstheme="minorHAnsi"/>
          <w:sz w:val="24"/>
          <w:szCs w:val="24"/>
        </w:rPr>
        <w:t>utarbeide planstrategi for de n</w:t>
      </w:r>
      <w:r w:rsidRPr="00071CDC">
        <w:rPr>
          <w:rFonts w:asciiTheme="minorHAnsi" w:hAnsiTheme="minorHAnsi" w:cstheme="minorHAnsi"/>
          <w:sz w:val="24"/>
          <w:szCs w:val="24"/>
        </w:rPr>
        <w:t xml:space="preserve">este 4 år, sørg for å inkludere forebyggende arbeid mot vold og overgrep </w:t>
      </w:r>
      <w:r w:rsidR="005627A5" w:rsidRPr="00071CDC">
        <w:rPr>
          <w:rFonts w:asciiTheme="minorHAnsi" w:hAnsiTheme="minorHAnsi" w:cstheme="minorHAnsi"/>
          <w:sz w:val="24"/>
          <w:szCs w:val="24"/>
        </w:rPr>
        <w:t xml:space="preserve">i en eller annen form,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forankret i lokale utfordringer og målbare tiltak. </w:t>
      </w:r>
    </w:p>
    <w:p w14:paraId="6B6D1EE1" w14:textId="77777777" w:rsidR="00837DAC" w:rsidRPr="00071CDC" w:rsidRDefault="00837DAC" w:rsidP="00837DAC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</w:p>
    <w:p w14:paraId="1A48C0E8" w14:textId="457D455F" w:rsidR="0021309A" w:rsidRPr="0021309A" w:rsidRDefault="00071CDC" w:rsidP="0021309A">
      <w:pPr>
        <w:pStyle w:val="Listeavsnitt"/>
        <w:rPr>
          <w:rFonts w:asciiTheme="minorHAnsi" w:eastAsia="Times New Roman" w:hAnsiTheme="minorHAnsi" w:cstheme="minorHAnsi"/>
          <w:sz w:val="28"/>
          <w:szCs w:val="24"/>
        </w:rPr>
      </w:pP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Usikker på hvordan det er lurt å gripe det an? </w:t>
      </w:r>
      <w:r w:rsidR="00264856">
        <w:rPr>
          <w:rFonts w:asciiTheme="minorHAnsi" w:eastAsia="Times New Roman" w:hAnsiTheme="minorHAnsi" w:cstheme="minorHAnsi"/>
          <w:sz w:val="24"/>
          <w:szCs w:val="24"/>
        </w:rPr>
        <w:t xml:space="preserve">Den 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>27.</w:t>
      </w:r>
      <w:r w:rsidR="00264856">
        <w:rPr>
          <w:rFonts w:asciiTheme="minorHAnsi" w:eastAsia="Times New Roman" w:hAnsiTheme="minorHAnsi" w:cstheme="minorHAnsi"/>
          <w:sz w:val="24"/>
          <w:szCs w:val="24"/>
        </w:rPr>
        <w:t xml:space="preserve"> november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 xml:space="preserve"> arrangerer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 xml:space="preserve">Fylkesmannen </w:t>
      </w:r>
      <w:r w:rsidR="00837DAC" w:rsidRPr="00071CDC">
        <w:rPr>
          <w:rFonts w:asciiTheme="minorHAnsi" w:eastAsia="Times New Roman" w:hAnsiTheme="minorHAnsi" w:cstheme="minorHAnsi"/>
          <w:sz w:val="24"/>
          <w:szCs w:val="24"/>
        </w:rPr>
        <w:t xml:space="preserve">fagdag for kommunale ledere og </w:t>
      </w:r>
      <w:r w:rsidRPr="00071CDC">
        <w:rPr>
          <w:rFonts w:asciiTheme="minorHAnsi" w:eastAsia="Times New Roman" w:hAnsiTheme="minorHAnsi" w:cstheme="minorHAnsi"/>
          <w:sz w:val="24"/>
          <w:szCs w:val="24"/>
        </w:rPr>
        <w:t>planleggere med dette som tema</w:t>
      </w:r>
      <w:r w:rsidR="0021309A">
        <w:rPr>
          <w:rFonts w:asciiTheme="minorHAnsi" w:eastAsia="Times New Roman" w:hAnsiTheme="minorHAnsi" w:cstheme="minorHAnsi"/>
          <w:sz w:val="24"/>
          <w:szCs w:val="24"/>
        </w:rPr>
        <w:t xml:space="preserve"> sammen med </w:t>
      </w:r>
      <w:r w:rsidR="0021309A">
        <w:t xml:space="preserve">RVTS, </w:t>
      </w:r>
      <w:r w:rsidR="0021309A" w:rsidRPr="0021309A">
        <w:rPr>
          <w:sz w:val="24"/>
        </w:rPr>
        <w:t>Regionalt ressurssenter om vold, traumatisk stress og selvmordsforebygging.</w:t>
      </w:r>
    </w:p>
    <w:p w14:paraId="31E4325E" w14:textId="77777777" w:rsidR="00071CDC" w:rsidRPr="00071CDC" w:rsidRDefault="00071CDC" w:rsidP="00071CDC">
      <w:pPr>
        <w:pStyle w:val="Listeavsnitt"/>
        <w:rPr>
          <w:rFonts w:eastAsia="Times New Roman"/>
          <w:sz w:val="24"/>
          <w:szCs w:val="24"/>
          <w:lang w:eastAsia="nb-NO"/>
        </w:rPr>
      </w:pPr>
    </w:p>
    <w:sectPr w:rsidR="00071CDC" w:rsidRPr="0007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75D1" w14:textId="77777777" w:rsidR="007E495D" w:rsidRDefault="007E495D" w:rsidP="00A16B17">
      <w:r>
        <w:separator/>
      </w:r>
    </w:p>
  </w:endnote>
  <w:endnote w:type="continuationSeparator" w:id="0">
    <w:p w14:paraId="7156E7E7" w14:textId="77777777" w:rsidR="007E495D" w:rsidRDefault="007E495D" w:rsidP="00A1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4D2F0" w14:textId="77777777" w:rsidR="007E495D" w:rsidRDefault="007E495D" w:rsidP="00A16B17">
      <w:r>
        <w:separator/>
      </w:r>
    </w:p>
  </w:footnote>
  <w:footnote w:type="continuationSeparator" w:id="0">
    <w:p w14:paraId="19646EF9" w14:textId="77777777" w:rsidR="007E495D" w:rsidRDefault="007E495D" w:rsidP="00A1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F2294"/>
    <w:multiLevelType w:val="hybridMultilevel"/>
    <w:tmpl w:val="CB50359A"/>
    <w:lvl w:ilvl="0" w:tplc="DB5AAF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B10FB"/>
    <w:multiLevelType w:val="hybridMultilevel"/>
    <w:tmpl w:val="44783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46"/>
    <w:rsid w:val="00071CDC"/>
    <w:rsid w:val="00106E46"/>
    <w:rsid w:val="001D578F"/>
    <w:rsid w:val="0021309A"/>
    <w:rsid w:val="00264856"/>
    <w:rsid w:val="002C0080"/>
    <w:rsid w:val="002E665D"/>
    <w:rsid w:val="002F2DDB"/>
    <w:rsid w:val="00386A47"/>
    <w:rsid w:val="004676CC"/>
    <w:rsid w:val="00487F8D"/>
    <w:rsid w:val="004D0FDD"/>
    <w:rsid w:val="004E5331"/>
    <w:rsid w:val="004F7213"/>
    <w:rsid w:val="004F7D24"/>
    <w:rsid w:val="00521625"/>
    <w:rsid w:val="005627A5"/>
    <w:rsid w:val="00720ABF"/>
    <w:rsid w:val="007C26F9"/>
    <w:rsid w:val="007E495D"/>
    <w:rsid w:val="00837DAC"/>
    <w:rsid w:val="009B62A8"/>
    <w:rsid w:val="00A16B17"/>
    <w:rsid w:val="00AD346C"/>
    <w:rsid w:val="00B2593B"/>
    <w:rsid w:val="00B45CAB"/>
    <w:rsid w:val="00B973F5"/>
    <w:rsid w:val="00BE0504"/>
    <w:rsid w:val="00CA7F9B"/>
    <w:rsid w:val="00D27531"/>
    <w:rsid w:val="00D67585"/>
    <w:rsid w:val="00E23D16"/>
    <w:rsid w:val="00EA6FB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6755"/>
  <w15:chartTrackingRefBased/>
  <w15:docId w15:val="{71AD4284-15FF-4D3C-9F60-A85579C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E46"/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106E46"/>
    <w:rPr>
      <w:i/>
      <w:iCs/>
    </w:rPr>
  </w:style>
  <w:style w:type="paragraph" w:customStyle="1" w:styleId="mortaga">
    <w:name w:val="mortag_a"/>
    <w:basedOn w:val="Normal"/>
    <w:rsid w:val="00106E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37D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16B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6B17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A16B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6B17"/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F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6FB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6FB5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F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FB5"/>
    <w:rPr>
      <w:rFonts w:ascii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6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Hyldmo, Marianne</dc:creator>
  <cp:keywords/>
  <dc:description/>
  <cp:lastModifiedBy>Ellingsen, Torill</cp:lastModifiedBy>
  <cp:revision>2</cp:revision>
  <dcterms:created xsi:type="dcterms:W3CDTF">2019-11-26T07:30:00Z</dcterms:created>
  <dcterms:modified xsi:type="dcterms:W3CDTF">2019-11-26T07:30:00Z</dcterms:modified>
</cp:coreProperties>
</file>