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169"/>
        <w:gridCol w:w="6"/>
        <w:gridCol w:w="227"/>
        <w:gridCol w:w="2129"/>
      </w:tblGrid>
      <w:tr w:rsidR="003923F7" w:rsidRPr="00E85FCA" w:rsidTr="00703411">
        <w:tc>
          <w:tcPr>
            <w:tcW w:w="4627" w:type="dxa"/>
          </w:tcPr>
          <w:p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336400" cy="396000"/>
                  <wp:effectExtent l="0" t="0" r="6985" b="4445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2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:rsidTr="00703411"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2"/>
          </w:tcPr>
          <w:p w:rsidR="003923F7" w:rsidRPr="00E85FCA" w:rsidRDefault="003923F7" w:rsidP="00A81FDC">
            <w:bookmarkStart w:id="0" w:name="Brevdato"/>
            <w:bookmarkEnd w:id="0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3923F7" w:rsidP="00A81FDC">
            <w:bookmarkStart w:id="1" w:name="Saksnr"/>
            <w:bookmarkEnd w:id="1"/>
          </w:p>
        </w:tc>
      </w:tr>
      <w:tr w:rsidR="008C38E0" w:rsidRPr="00E85FCA" w:rsidTr="00703411">
        <w:tc>
          <w:tcPr>
            <w:tcW w:w="4627" w:type="dxa"/>
          </w:tcPr>
          <w:p w:rsidR="008C38E0" w:rsidRPr="00E85FCA" w:rsidRDefault="008C38E0" w:rsidP="00A81FDC"/>
        </w:tc>
        <w:tc>
          <w:tcPr>
            <w:tcW w:w="193" w:type="dxa"/>
          </w:tcPr>
          <w:p w:rsidR="008C38E0" w:rsidRPr="00E85FCA" w:rsidRDefault="008C38E0" w:rsidP="00A81FDC"/>
        </w:tc>
        <w:tc>
          <w:tcPr>
            <w:tcW w:w="2175" w:type="dxa"/>
            <w:gridSpan w:val="2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:rsidTr="00703411"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2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:rsidTr="00703411">
        <w:tc>
          <w:tcPr>
            <w:tcW w:w="4627" w:type="dxa"/>
          </w:tcPr>
          <w:p w:rsidR="003923F7" w:rsidRDefault="003923F7" w:rsidP="00A81FDC"/>
          <w:p w:rsidR="00703411" w:rsidRDefault="00703411" w:rsidP="00A81FDC"/>
          <w:p w:rsidR="00703411" w:rsidRDefault="00703411" w:rsidP="00A81FDC"/>
          <w:p w:rsidR="00703411" w:rsidRDefault="00703411" w:rsidP="00A81FDC"/>
          <w:p w:rsidR="00703411" w:rsidRDefault="00703411" w:rsidP="00A81FDC"/>
          <w:p w:rsidR="00703411" w:rsidRPr="00E85FCA" w:rsidRDefault="00703411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2"/>
          </w:tcPr>
          <w:p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3923F7" w:rsidP="00A81FDC">
            <w:bookmarkStart w:id="3" w:name="Ref"/>
            <w:bookmarkEnd w:id="3"/>
          </w:p>
        </w:tc>
      </w:tr>
      <w:tr w:rsidR="00FA600C" w:rsidRPr="00E85FCA" w:rsidTr="00703411">
        <w:trPr>
          <w:trHeight w:val="222"/>
        </w:trPr>
        <w:tc>
          <w:tcPr>
            <w:tcW w:w="4820" w:type="dxa"/>
            <w:gridSpan w:val="2"/>
          </w:tcPr>
          <w:p w:rsidR="00FA600C" w:rsidRPr="00E85FCA" w:rsidRDefault="00FA600C" w:rsidP="00A81FDC"/>
        </w:tc>
        <w:tc>
          <w:tcPr>
            <w:tcW w:w="2169" w:type="dxa"/>
          </w:tcPr>
          <w:p w:rsidR="00FA600C" w:rsidRPr="00E85FCA" w:rsidRDefault="00FA600C" w:rsidP="00A81FDC"/>
        </w:tc>
        <w:tc>
          <w:tcPr>
            <w:tcW w:w="2362" w:type="dxa"/>
            <w:gridSpan w:val="3"/>
          </w:tcPr>
          <w:p w:rsidR="00FA600C" w:rsidRPr="00E85FCA" w:rsidRDefault="00FA600C" w:rsidP="00A81FDC"/>
        </w:tc>
      </w:tr>
    </w:tbl>
    <w:p w:rsidR="00703411" w:rsidRPr="00703411" w:rsidRDefault="00703411" w:rsidP="00703411">
      <w:pPr>
        <w:rPr>
          <w:b/>
          <w:sz w:val="24"/>
          <w:szCs w:val="24"/>
        </w:rPr>
      </w:pPr>
      <w:r w:rsidRPr="00703411">
        <w:rPr>
          <w:b/>
          <w:sz w:val="24"/>
          <w:szCs w:val="24"/>
        </w:rPr>
        <w:t xml:space="preserve">SPØRSMÅL OG SVAR KNYTTET TIL INNSENDING AV VERGEREGNSKAP </w:t>
      </w:r>
    </w:p>
    <w:p w:rsidR="00703411" w:rsidRPr="00703411" w:rsidRDefault="00703411" w:rsidP="00703411">
      <w:pPr>
        <w:rPr>
          <w:sz w:val="24"/>
          <w:szCs w:val="24"/>
        </w:rPr>
      </w:pPr>
    </w:p>
    <w:p w:rsidR="00703411" w:rsidRDefault="00703411" w:rsidP="00703411">
      <w:pPr>
        <w:rPr>
          <w:szCs w:val="22"/>
        </w:rPr>
      </w:pPr>
      <w:r>
        <w:rPr>
          <w:szCs w:val="22"/>
        </w:rPr>
        <w:t>Fylkesmannen mottar mange spørsmål om innsending av vergeregnskap.</w:t>
      </w:r>
    </w:p>
    <w:p w:rsidR="00703411" w:rsidRDefault="00703411" w:rsidP="00703411">
      <w:pPr>
        <w:rPr>
          <w:szCs w:val="22"/>
        </w:rPr>
      </w:pPr>
    </w:p>
    <w:p w:rsidR="00703411" w:rsidRPr="00703411" w:rsidRDefault="00703411" w:rsidP="00703411">
      <w:pPr>
        <w:rPr>
          <w:szCs w:val="22"/>
          <w:u w:val="single"/>
        </w:rPr>
      </w:pPr>
      <w:r w:rsidRPr="00703411">
        <w:rPr>
          <w:szCs w:val="22"/>
          <w:u w:val="single"/>
        </w:rPr>
        <w:t>Vi vil her prøve å gi generelle svar på de hyppigste gjentatte spørsmålene;</w:t>
      </w:r>
    </w:p>
    <w:p w:rsidR="00703411" w:rsidRPr="00703411" w:rsidRDefault="00703411" w:rsidP="00703411">
      <w:pPr>
        <w:rPr>
          <w:szCs w:val="22"/>
        </w:rPr>
      </w:pPr>
    </w:p>
    <w:p w:rsidR="00703411" w:rsidRPr="004955FB" w:rsidRDefault="00703411" w:rsidP="00703411">
      <w:pPr>
        <w:pStyle w:val="Listeavsnitt"/>
        <w:numPr>
          <w:ilvl w:val="0"/>
          <w:numId w:val="1"/>
        </w:numPr>
        <w:rPr>
          <w:szCs w:val="22"/>
        </w:rPr>
      </w:pPr>
      <w:proofErr w:type="spellStart"/>
      <w:r>
        <w:rPr>
          <w:b/>
          <w:szCs w:val="22"/>
        </w:rPr>
        <w:t>Hva</w:t>
      </w:r>
      <w:proofErr w:type="spellEnd"/>
      <w:r w:rsidRPr="004955FB">
        <w:rPr>
          <w:b/>
          <w:szCs w:val="22"/>
        </w:rPr>
        <w:t xml:space="preserve"> er </w:t>
      </w:r>
      <w:proofErr w:type="spellStart"/>
      <w:r w:rsidRPr="004955FB">
        <w:rPr>
          <w:b/>
          <w:szCs w:val="22"/>
        </w:rPr>
        <w:t>saksid</w:t>
      </w:r>
      <w:proofErr w:type="spellEnd"/>
      <w:r w:rsidRPr="004955FB">
        <w:rPr>
          <w:b/>
          <w:szCs w:val="22"/>
        </w:rPr>
        <w:t>?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Saksid</w:t>
      </w:r>
      <w:proofErr w:type="spellEnd"/>
      <w:r>
        <w:rPr>
          <w:szCs w:val="22"/>
        </w:rPr>
        <w:t xml:space="preserve"> er Fylkesmannens saksreferanse, og </w:t>
      </w:r>
      <w:proofErr w:type="spellStart"/>
      <w:r>
        <w:rPr>
          <w:szCs w:val="22"/>
        </w:rPr>
        <w:t>fremgår</w:t>
      </w:r>
      <w:proofErr w:type="spellEnd"/>
      <w:r>
        <w:rPr>
          <w:szCs w:val="22"/>
        </w:rPr>
        <w:t xml:space="preserve"> av alle våre </w:t>
      </w:r>
      <w:proofErr w:type="spellStart"/>
      <w:r>
        <w:rPr>
          <w:szCs w:val="22"/>
        </w:rPr>
        <w:t>utgående</w:t>
      </w:r>
      <w:proofErr w:type="spellEnd"/>
      <w:r>
        <w:rPr>
          <w:szCs w:val="22"/>
        </w:rPr>
        <w:t xml:space="preserve"> brev</w:t>
      </w:r>
      <w:r>
        <w:rPr>
          <w:szCs w:val="22"/>
        </w:rPr>
        <w:t xml:space="preserve"> som «Vår ref</w:t>
      </w:r>
      <w:r w:rsidR="00256A5F">
        <w:rPr>
          <w:szCs w:val="22"/>
        </w:rPr>
        <w:t>.</w:t>
      </w:r>
      <w:r>
        <w:rPr>
          <w:szCs w:val="22"/>
        </w:rPr>
        <w:t>»</w:t>
      </w:r>
      <w:r>
        <w:rPr>
          <w:szCs w:val="22"/>
        </w:rPr>
        <w:t>.</w:t>
      </w:r>
    </w:p>
    <w:p w:rsidR="00703411" w:rsidRDefault="00703411" w:rsidP="00703411">
      <w:pPr>
        <w:rPr>
          <w:szCs w:val="22"/>
        </w:rPr>
      </w:pPr>
    </w:p>
    <w:p w:rsidR="00703411" w:rsidRPr="006B1AE7" w:rsidRDefault="00703411" w:rsidP="00703411">
      <w:pPr>
        <w:pStyle w:val="Listeavsnitt"/>
        <w:numPr>
          <w:ilvl w:val="0"/>
          <w:numId w:val="1"/>
        </w:numPr>
        <w:rPr>
          <w:szCs w:val="22"/>
        </w:rPr>
      </w:pPr>
      <w:r w:rsidRPr="004955FB">
        <w:rPr>
          <w:b/>
          <w:szCs w:val="22"/>
        </w:rPr>
        <w:t>Kan delvis</w:t>
      </w:r>
      <w:r w:rsidR="00F37C7E">
        <w:rPr>
          <w:b/>
          <w:szCs w:val="22"/>
        </w:rPr>
        <w:t xml:space="preserve"> </w:t>
      </w:r>
      <w:r w:rsidRPr="004955FB">
        <w:rPr>
          <w:b/>
          <w:szCs w:val="22"/>
        </w:rPr>
        <w:t>/</w:t>
      </w:r>
      <w:r w:rsidR="00F37C7E">
        <w:rPr>
          <w:b/>
          <w:szCs w:val="22"/>
        </w:rPr>
        <w:t xml:space="preserve"> </w:t>
      </w:r>
      <w:r w:rsidRPr="004955FB">
        <w:rPr>
          <w:b/>
          <w:szCs w:val="22"/>
        </w:rPr>
        <w:t xml:space="preserve">ufullstendig </w:t>
      </w:r>
      <w:proofErr w:type="spellStart"/>
      <w:r w:rsidRPr="004955FB">
        <w:rPr>
          <w:b/>
          <w:szCs w:val="22"/>
        </w:rPr>
        <w:t>re</w:t>
      </w:r>
      <w:r>
        <w:rPr>
          <w:b/>
          <w:szCs w:val="22"/>
        </w:rPr>
        <w:t>gn</w:t>
      </w:r>
      <w:r w:rsidRPr="004955FB">
        <w:rPr>
          <w:b/>
          <w:szCs w:val="22"/>
        </w:rPr>
        <w:t>skap</w:t>
      </w:r>
      <w:proofErr w:type="spellEnd"/>
      <w:r w:rsidRPr="004955FB">
        <w:rPr>
          <w:b/>
          <w:szCs w:val="22"/>
        </w:rPr>
        <w:t xml:space="preserve"> sendes inn via Altinn?</w:t>
      </w:r>
      <w:r>
        <w:rPr>
          <w:szCs w:val="22"/>
        </w:rPr>
        <w:t xml:space="preserve"> Svaret er nei; </w:t>
      </w:r>
      <w:proofErr w:type="spellStart"/>
      <w:r>
        <w:rPr>
          <w:szCs w:val="22"/>
        </w:rPr>
        <w:t>løsningen</w:t>
      </w:r>
      <w:proofErr w:type="spellEnd"/>
      <w:r>
        <w:rPr>
          <w:szCs w:val="22"/>
        </w:rPr>
        <w:t xml:space="preserve"> er basert på innsending av komplett </w:t>
      </w:r>
      <w:proofErr w:type="spellStart"/>
      <w:r>
        <w:rPr>
          <w:szCs w:val="22"/>
        </w:rPr>
        <w:t>årlig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vergeregnskap</w:t>
      </w:r>
      <w:proofErr w:type="spellEnd"/>
      <w:r>
        <w:rPr>
          <w:szCs w:val="22"/>
        </w:rPr>
        <w:t xml:space="preserve">. Du må vente til </w:t>
      </w:r>
      <w:proofErr w:type="spellStart"/>
      <w:r>
        <w:rPr>
          <w:szCs w:val="22"/>
        </w:rPr>
        <w:t>skattemeldingen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foreligger</w:t>
      </w:r>
      <w:proofErr w:type="spellEnd"/>
      <w:r>
        <w:rPr>
          <w:szCs w:val="22"/>
        </w:rPr>
        <w:t xml:space="preserve"> for å sende inn alle </w:t>
      </w:r>
      <w:proofErr w:type="spellStart"/>
      <w:r>
        <w:rPr>
          <w:szCs w:val="22"/>
        </w:rPr>
        <w:t>dokumentene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samlet</w:t>
      </w:r>
      <w:proofErr w:type="spellEnd"/>
      <w:r>
        <w:rPr>
          <w:szCs w:val="22"/>
        </w:rPr>
        <w:t xml:space="preserve">. Unntaket er når </w:t>
      </w:r>
      <w:proofErr w:type="spellStart"/>
      <w:r>
        <w:rPr>
          <w:szCs w:val="22"/>
        </w:rPr>
        <w:t>vergemålet</w:t>
      </w:r>
      <w:proofErr w:type="spellEnd"/>
      <w:r>
        <w:rPr>
          <w:szCs w:val="22"/>
        </w:rPr>
        <w:t xml:space="preserve"> blir </w:t>
      </w:r>
      <w:proofErr w:type="spellStart"/>
      <w:r>
        <w:rPr>
          <w:szCs w:val="22"/>
        </w:rPr>
        <w:t>avsluttet</w:t>
      </w:r>
      <w:proofErr w:type="spellEnd"/>
      <w:r>
        <w:rPr>
          <w:szCs w:val="22"/>
        </w:rPr>
        <w:t xml:space="preserve"> i løpet av året, da det </w:t>
      </w:r>
      <w:proofErr w:type="spellStart"/>
      <w:r>
        <w:rPr>
          <w:szCs w:val="22"/>
        </w:rPr>
        <w:t>kun</w:t>
      </w:r>
      <w:proofErr w:type="spellEnd"/>
      <w:r>
        <w:rPr>
          <w:szCs w:val="22"/>
        </w:rPr>
        <w:t xml:space="preserve"> er krav om innsending av </w:t>
      </w:r>
      <w:proofErr w:type="spellStart"/>
      <w:r>
        <w:rPr>
          <w:szCs w:val="22"/>
        </w:rPr>
        <w:t>fullstendighetserklæring</w:t>
      </w:r>
      <w:proofErr w:type="spellEnd"/>
      <w:r>
        <w:rPr>
          <w:szCs w:val="22"/>
        </w:rPr>
        <w:t xml:space="preserve"> og kontoutskrifter. Fylkesmannen anbefaler </w:t>
      </w:r>
      <w:proofErr w:type="spellStart"/>
      <w:r>
        <w:rPr>
          <w:szCs w:val="22"/>
        </w:rPr>
        <w:t>innlogging</w:t>
      </w:r>
      <w:proofErr w:type="spellEnd"/>
      <w:r>
        <w:rPr>
          <w:szCs w:val="22"/>
        </w:rPr>
        <w:t xml:space="preserve"> på Altinn via </w:t>
      </w:r>
      <w:hyperlink r:id="rId9" w:history="1">
        <w:r w:rsidRPr="006700FB">
          <w:rPr>
            <w:rStyle w:val="Hyperkobling"/>
            <w:szCs w:val="22"/>
          </w:rPr>
          <w:t>www.vergemal.no</w:t>
        </w:r>
      </w:hyperlink>
      <w:r>
        <w:rPr>
          <w:rStyle w:val="Hyperkobling"/>
          <w:szCs w:val="22"/>
        </w:rPr>
        <w:t>/</w:t>
      </w:r>
      <w:proofErr w:type="spellStart"/>
      <w:r>
        <w:rPr>
          <w:rStyle w:val="Hyperkobling"/>
          <w:szCs w:val="22"/>
        </w:rPr>
        <w:t>vergeregnskap</w:t>
      </w:r>
      <w:proofErr w:type="spellEnd"/>
      <w:r>
        <w:rPr>
          <w:rStyle w:val="Hyperkobling"/>
          <w:szCs w:val="22"/>
        </w:rPr>
        <w:t>.</w:t>
      </w:r>
    </w:p>
    <w:p w:rsidR="00703411" w:rsidRDefault="00703411" w:rsidP="00703411">
      <w:pPr>
        <w:pStyle w:val="Listeavsnitt"/>
        <w:rPr>
          <w:szCs w:val="22"/>
        </w:rPr>
      </w:pPr>
    </w:p>
    <w:p w:rsidR="00703411" w:rsidRPr="00703411" w:rsidRDefault="00703411" w:rsidP="00703411">
      <w:pPr>
        <w:pStyle w:val="Listeavsnitt"/>
        <w:numPr>
          <w:ilvl w:val="0"/>
          <w:numId w:val="1"/>
        </w:numPr>
        <w:rPr>
          <w:szCs w:val="22"/>
        </w:rPr>
      </w:pPr>
      <w:r w:rsidRPr="00703411">
        <w:rPr>
          <w:b/>
          <w:szCs w:val="22"/>
        </w:rPr>
        <w:t xml:space="preserve">Kan </w:t>
      </w:r>
      <w:proofErr w:type="spellStart"/>
      <w:r w:rsidRPr="00703411">
        <w:rPr>
          <w:b/>
          <w:szCs w:val="22"/>
        </w:rPr>
        <w:t>vergeregnskap</w:t>
      </w:r>
      <w:proofErr w:type="spellEnd"/>
      <w:r w:rsidRPr="00703411">
        <w:rPr>
          <w:b/>
          <w:szCs w:val="22"/>
        </w:rPr>
        <w:t xml:space="preserve"> sendes elektronisk via «Melding til Fylkesmannen</w:t>
      </w:r>
      <w:r w:rsidR="00F37C7E">
        <w:rPr>
          <w:b/>
          <w:szCs w:val="22"/>
        </w:rPr>
        <w:t xml:space="preserve"> / </w:t>
      </w:r>
      <w:proofErr w:type="spellStart"/>
      <w:r w:rsidR="00F37C7E">
        <w:rPr>
          <w:b/>
          <w:szCs w:val="22"/>
        </w:rPr>
        <w:t>vergemåls-avdelingen</w:t>
      </w:r>
      <w:proofErr w:type="spellEnd"/>
      <w:r w:rsidR="00F37C7E">
        <w:rPr>
          <w:b/>
          <w:szCs w:val="22"/>
        </w:rPr>
        <w:t>»</w:t>
      </w:r>
      <w:r w:rsidRPr="00703411">
        <w:rPr>
          <w:b/>
          <w:szCs w:val="22"/>
        </w:rPr>
        <w:t>?</w:t>
      </w:r>
      <w:r w:rsidRPr="00703411">
        <w:rPr>
          <w:szCs w:val="22"/>
        </w:rPr>
        <w:t xml:space="preserve"> Svaret er ja, men vi </w:t>
      </w:r>
      <w:proofErr w:type="spellStart"/>
      <w:r w:rsidRPr="00703411">
        <w:rPr>
          <w:szCs w:val="22"/>
        </w:rPr>
        <w:t>foretrekker</w:t>
      </w:r>
      <w:proofErr w:type="spellEnd"/>
      <w:r w:rsidRPr="00703411">
        <w:rPr>
          <w:szCs w:val="22"/>
        </w:rPr>
        <w:t xml:space="preserve"> at du </w:t>
      </w:r>
      <w:proofErr w:type="spellStart"/>
      <w:r w:rsidRPr="00703411">
        <w:rPr>
          <w:szCs w:val="22"/>
        </w:rPr>
        <w:t>benyttet</w:t>
      </w:r>
      <w:proofErr w:type="spellEnd"/>
      <w:r w:rsidRPr="00703411">
        <w:rPr>
          <w:szCs w:val="22"/>
        </w:rPr>
        <w:t xml:space="preserve"> Altinn ved innsending av </w:t>
      </w:r>
      <w:proofErr w:type="spellStart"/>
      <w:r w:rsidRPr="00703411">
        <w:rPr>
          <w:szCs w:val="22"/>
        </w:rPr>
        <w:t>vergeregnskap</w:t>
      </w:r>
      <w:proofErr w:type="spellEnd"/>
      <w:r w:rsidRPr="00703411">
        <w:rPr>
          <w:szCs w:val="22"/>
        </w:rPr>
        <w:t xml:space="preserve">. «Melding til Fylkesmannen» </w:t>
      </w:r>
      <w:r w:rsidR="00F37C7E">
        <w:rPr>
          <w:szCs w:val="22"/>
        </w:rPr>
        <w:t xml:space="preserve">og «Melding til </w:t>
      </w:r>
      <w:proofErr w:type="spellStart"/>
      <w:r w:rsidR="00F37C7E">
        <w:rPr>
          <w:szCs w:val="22"/>
        </w:rPr>
        <w:t>Vergemålsavdelingen</w:t>
      </w:r>
      <w:proofErr w:type="spellEnd"/>
      <w:r w:rsidR="00F37C7E">
        <w:rPr>
          <w:szCs w:val="22"/>
        </w:rPr>
        <w:t xml:space="preserve">» </w:t>
      </w:r>
      <w:r w:rsidRPr="00703411">
        <w:rPr>
          <w:szCs w:val="22"/>
        </w:rPr>
        <w:t xml:space="preserve">kan for </w:t>
      </w:r>
      <w:proofErr w:type="spellStart"/>
      <w:r w:rsidRPr="00703411">
        <w:rPr>
          <w:szCs w:val="22"/>
        </w:rPr>
        <w:t>øvrig</w:t>
      </w:r>
      <w:proofErr w:type="spellEnd"/>
      <w:r w:rsidRPr="00703411">
        <w:rPr>
          <w:szCs w:val="22"/>
        </w:rPr>
        <w:t xml:space="preserve"> </w:t>
      </w:r>
      <w:r w:rsidR="00F37C7E">
        <w:rPr>
          <w:szCs w:val="22"/>
        </w:rPr>
        <w:t xml:space="preserve">gjerne </w:t>
      </w:r>
      <w:proofErr w:type="spellStart"/>
      <w:r w:rsidRPr="00703411">
        <w:rPr>
          <w:szCs w:val="22"/>
        </w:rPr>
        <w:t>benyttes</w:t>
      </w:r>
      <w:proofErr w:type="spellEnd"/>
      <w:r w:rsidRPr="00703411">
        <w:rPr>
          <w:szCs w:val="22"/>
        </w:rPr>
        <w:t xml:space="preserve"> ved alle andre type </w:t>
      </w:r>
      <w:proofErr w:type="spellStart"/>
      <w:r w:rsidRPr="00703411">
        <w:rPr>
          <w:szCs w:val="22"/>
        </w:rPr>
        <w:t>henvendelser</w:t>
      </w:r>
      <w:proofErr w:type="spellEnd"/>
      <w:r w:rsidRPr="00703411">
        <w:rPr>
          <w:szCs w:val="22"/>
        </w:rPr>
        <w:t xml:space="preserve"> til oss. «Melding til Fylkesmannen</w:t>
      </w:r>
      <w:r w:rsidR="00F37C7E">
        <w:rPr>
          <w:szCs w:val="22"/>
        </w:rPr>
        <w:t xml:space="preserve"> / </w:t>
      </w:r>
      <w:proofErr w:type="spellStart"/>
      <w:r w:rsidR="00F37C7E">
        <w:rPr>
          <w:szCs w:val="22"/>
        </w:rPr>
        <w:t>vergemåls-avdelingen</w:t>
      </w:r>
      <w:proofErr w:type="spellEnd"/>
      <w:r w:rsidRPr="00703411">
        <w:rPr>
          <w:szCs w:val="22"/>
        </w:rPr>
        <w:t xml:space="preserve">» finner du på vår nettside </w:t>
      </w:r>
      <w:hyperlink r:id="rId10" w:history="1">
        <w:r w:rsidRPr="00703411">
          <w:rPr>
            <w:rStyle w:val="Hyperkobling"/>
            <w:szCs w:val="22"/>
          </w:rPr>
          <w:t>www.fylkesmannen.no/vestland</w:t>
        </w:r>
      </w:hyperlink>
      <w:r>
        <w:rPr>
          <w:rStyle w:val="Hyperkobling"/>
          <w:szCs w:val="22"/>
        </w:rPr>
        <w:t>.</w:t>
      </w:r>
    </w:p>
    <w:p w:rsidR="00703411" w:rsidRPr="00703411" w:rsidRDefault="00703411" w:rsidP="00703411">
      <w:pPr>
        <w:pStyle w:val="Listeavsnitt"/>
        <w:rPr>
          <w:szCs w:val="22"/>
        </w:rPr>
      </w:pPr>
    </w:p>
    <w:p w:rsidR="00703411" w:rsidRDefault="00703411" w:rsidP="00703411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i/>
          <w:sz w:val="24"/>
        </w:rPr>
      </w:pPr>
      <w:r w:rsidRPr="004955FB">
        <w:rPr>
          <w:b/>
        </w:rPr>
        <w:t xml:space="preserve">Spørsmål om </w:t>
      </w:r>
      <w:proofErr w:type="spellStart"/>
      <w:r w:rsidRPr="004955FB">
        <w:rPr>
          <w:b/>
        </w:rPr>
        <w:t>hvilke</w:t>
      </w:r>
      <w:proofErr w:type="spellEnd"/>
      <w:r w:rsidRPr="004955FB">
        <w:rPr>
          <w:b/>
        </w:rPr>
        <w:t xml:space="preserve"> krav til dokumentasjon Skatteetaten stiller i forbindelse med krav om </w:t>
      </w:r>
      <w:proofErr w:type="spellStart"/>
      <w:r w:rsidRPr="004955FB">
        <w:rPr>
          <w:b/>
        </w:rPr>
        <w:t>fradrag</w:t>
      </w:r>
      <w:proofErr w:type="spellEnd"/>
      <w:r w:rsidRPr="004955FB">
        <w:rPr>
          <w:b/>
        </w:rPr>
        <w:t xml:space="preserve"> for honorar/utgiftsdekning der person med </w:t>
      </w:r>
      <w:proofErr w:type="spellStart"/>
      <w:r w:rsidRPr="004955FB">
        <w:rPr>
          <w:b/>
        </w:rPr>
        <w:t>verge</w:t>
      </w:r>
      <w:proofErr w:type="spellEnd"/>
      <w:r w:rsidRPr="004955FB">
        <w:rPr>
          <w:b/>
        </w:rPr>
        <w:t xml:space="preserve"> dekker dette.</w:t>
      </w:r>
      <w:r w:rsidRPr="008D0EEF">
        <w:t xml:space="preserve"> Skatteetaten </w:t>
      </w:r>
      <w:r>
        <w:t xml:space="preserve">har opplyst </w:t>
      </w:r>
      <w:proofErr w:type="spellStart"/>
      <w:r>
        <w:t>følgende</w:t>
      </w:r>
      <w:proofErr w:type="spellEnd"/>
      <w:r w:rsidRPr="008D0EEF">
        <w:t xml:space="preserve">; </w:t>
      </w:r>
      <w:r>
        <w:t>«</w:t>
      </w:r>
      <w:r w:rsidRPr="008D0EEF">
        <w:rPr>
          <w:i/>
          <w:sz w:val="24"/>
        </w:rPr>
        <w:t xml:space="preserve">Om du har ført opp utgifter som </w:t>
      </w:r>
      <w:proofErr w:type="spellStart"/>
      <w:r w:rsidRPr="008D0EEF">
        <w:rPr>
          <w:i/>
          <w:sz w:val="24"/>
        </w:rPr>
        <w:t>overstiger</w:t>
      </w:r>
      <w:proofErr w:type="spellEnd"/>
      <w:r w:rsidRPr="008D0EEF">
        <w:rPr>
          <w:i/>
          <w:sz w:val="24"/>
        </w:rPr>
        <w:t xml:space="preserve"> 10 000 kroner på årsbasis, må du ha betalt via bank for at summ</w:t>
      </w:r>
      <w:r>
        <w:rPr>
          <w:i/>
          <w:sz w:val="24"/>
        </w:rPr>
        <w:t xml:space="preserve">en skal være </w:t>
      </w:r>
      <w:proofErr w:type="spellStart"/>
      <w:r>
        <w:rPr>
          <w:i/>
          <w:sz w:val="24"/>
        </w:rPr>
        <w:t>fradragsberettiget</w:t>
      </w:r>
      <w:proofErr w:type="spellEnd"/>
      <w:r>
        <w:rPr>
          <w:i/>
          <w:sz w:val="24"/>
        </w:rPr>
        <w:t xml:space="preserve">. </w:t>
      </w:r>
      <w:r w:rsidRPr="008D0EEF">
        <w:rPr>
          <w:i/>
          <w:sz w:val="24"/>
        </w:rPr>
        <w:t xml:space="preserve">Du trenger </w:t>
      </w:r>
      <w:proofErr w:type="spellStart"/>
      <w:r w:rsidRPr="008D0EEF">
        <w:rPr>
          <w:i/>
          <w:sz w:val="24"/>
        </w:rPr>
        <w:t>ikke</w:t>
      </w:r>
      <w:proofErr w:type="spellEnd"/>
      <w:r w:rsidRPr="008D0EEF">
        <w:rPr>
          <w:i/>
          <w:sz w:val="24"/>
        </w:rPr>
        <w:t xml:space="preserve"> sende oss dokumentasjon på dette, men du må kunne legge fram dokumentasjon </w:t>
      </w:r>
      <w:proofErr w:type="spellStart"/>
      <w:r w:rsidRPr="008D0EEF">
        <w:rPr>
          <w:i/>
          <w:sz w:val="24"/>
        </w:rPr>
        <w:t>hvis</w:t>
      </w:r>
      <w:proofErr w:type="spellEnd"/>
      <w:r w:rsidRPr="008D0EEF">
        <w:rPr>
          <w:i/>
          <w:sz w:val="24"/>
        </w:rPr>
        <w:t xml:space="preserve"> vi spør».</w:t>
      </w:r>
      <w:r w:rsidR="00F37C7E">
        <w:rPr>
          <w:i/>
          <w:sz w:val="24"/>
        </w:rPr>
        <w:t xml:space="preserve"> </w:t>
      </w:r>
      <w:r w:rsidR="00F37C7E">
        <w:rPr>
          <w:sz w:val="24"/>
        </w:rPr>
        <w:t xml:space="preserve">Vi minner om at det er utgifter som faktisk er </w:t>
      </w:r>
      <w:proofErr w:type="spellStart"/>
      <w:r w:rsidR="00F37C7E">
        <w:rPr>
          <w:sz w:val="24"/>
        </w:rPr>
        <w:t>belastet</w:t>
      </w:r>
      <w:proofErr w:type="spellEnd"/>
      <w:r w:rsidR="00F37C7E">
        <w:rPr>
          <w:sz w:val="24"/>
        </w:rPr>
        <w:t xml:space="preserve"> </w:t>
      </w:r>
      <w:proofErr w:type="spellStart"/>
      <w:r w:rsidR="00F37C7E">
        <w:rPr>
          <w:sz w:val="24"/>
        </w:rPr>
        <w:t>vergehaver</w:t>
      </w:r>
      <w:proofErr w:type="spellEnd"/>
      <w:r w:rsidR="00F37C7E">
        <w:rPr>
          <w:sz w:val="24"/>
        </w:rPr>
        <w:t xml:space="preserve"> i regnskapsåret som skal føre som </w:t>
      </w:r>
      <w:proofErr w:type="spellStart"/>
      <w:r w:rsidR="00F37C7E">
        <w:rPr>
          <w:sz w:val="24"/>
        </w:rPr>
        <w:t>fradrag</w:t>
      </w:r>
      <w:proofErr w:type="spellEnd"/>
      <w:r w:rsidR="00F37C7E">
        <w:rPr>
          <w:sz w:val="24"/>
        </w:rPr>
        <w:t>.</w:t>
      </w:r>
    </w:p>
    <w:p w:rsidR="00703411" w:rsidRPr="008D0EEF" w:rsidRDefault="00703411" w:rsidP="00703411">
      <w:pPr>
        <w:pStyle w:val="Listeavsnitt"/>
        <w:spacing w:before="100" w:beforeAutospacing="1" w:after="100" w:afterAutospacing="1"/>
        <w:rPr>
          <w:i/>
          <w:sz w:val="24"/>
        </w:rPr>
      </w:pPr>
    </w:p>
    <w:p w:rsidR="00703411" w:rsidRPr="004955FB" w:rsidRDefault="00703411" w:rsidP="00703411">
      <w:pPr>
        <w:pStyle w:val="Listeavsnitt"/>
        <w:numPr>
          <w:ilvl w:val="0"/>
          <w:numId w:val="1"/>
        </w:numPr>
        <w:rPr>
          <w:szCs w:val="22"/>
          <w:lang w:val="nb-NO"/>
        </w:rPr>
      </w:pPr>
      <w:r w:rsidRPr="004955FB">
        <w:rPr>
          <w:b/>
        </w:rPr>
        <w:t xml:space="preserve">Mange </w:t>
      </w:r>
      <w:proofErr w:type="spellStart"/>
      <w:r w:rsidRPr="004955FB">
        <w:rPr>
          <w:b/>
        </w:rPr>
        <w:t>verger</w:t>
      </w:r>
      <w:proofErr w:type="spellEnd"/>
      <w:r w:rsidRPr="004955FB">
        <w:rPr>
          <w:b/>
        </w:rPr>
        <w:t xml:space="preserve"> ønsker å </w:t>
      </w:r>
      <w:proofErr w:type="spellStart"/>
      <w:r w:rsidRPr="004955FB">
        <w:rPr>
          <w:b/>
        </w:rPr>
        <w:t>påbegynne</w:t>
      </w:r>
      <w:proofErr w:type="spellEnd"/>
      <w:r w:rsidRPr="004955FB">
        <w:rPr>
          <w:b/>
        </w:rPr>
        <w:t xml:space="preserve"> arbeidet med innsending av </w:t>
      </w:r>
      <w:proofErr w:type="spellStart"/>
      <w:r w:rsidRPr="004955FB">
        <w:rPr>
          <w:b/>
        </w:rPr>
        <w:t>vergeregnskap</w:t>
      </w:r>
      <w:proofErr w:type="spellEnd"/>
      <w:r w:rsidRPr="004955FB">
        <w:rPr>
          <w:b/>
        </w:rPr>
        <w:t xml:space="preserve"> på Altinn. </w:t>
      </w:r>
      <w:r w:rsidRPr="00703411">
        <w:t>Det går fint å begynne, legge inn f.ek</w:t>
      </w:r>
      <w:r>
        <w:t>s</w:t>
      </w:r>
      <w:r w:rsidRPr="00703411">
        <w:t xml:space="preserve">. </w:t>
      </w:r>
      <w:proofErr w:type="spellStart"/>
      <w:r w:rsidRPr="00703411">
        <w:t>årsoppgaver</w:t>
      </w:r>
      <w:proofErr w:type="spellEnd"/>
      <w:r w:rsidRPr="00703411">
        <w:t xml:space="preserve"> og kontoutskrifter, og sette saken på vent i Altinn inntil </w:t>
      </w:r>
      <w:proofErr w:type="spellStart"/>
      <w:r>
        <w:t>skattemeldingen</w:t>
      </w:r>
      <w:proofErr w:type="spellEnd"/>
      <w:r w:rsidRPr="00703411">
        <w:t xml:space="preserve"> </w:t>
      </w:r>
      <w:proofErr w:type="spellStart"/>
      <w:r w:rsidRPr="00703411">
        <w:t>foreligger</w:t>
      </w:r>
      <w:proofErr w:type="spellEnd"/>
      <w:r w:rsidRPr="00703411">
        <w:t xml:space="preserve"> – og </w:t>
      </w:r>
      <w:proofErr w:type="spellStart"/>
      <w:r w:rsidRPr="00703411">
        <w:t>samlet</w:t>
      </w:r>
      <w:proofErr w:type="spellEnd"/>
      <w:r w:rsidRPr="00703411">
        <w:t xml:space="preserve"> </w:t>
      </w:r>
      <w:proofErr w:type="spellStart"/>
      <w:r w:rsidRPr="00703411">
        <w:t>regnskap</w:t>
      </w:r>
      <w:proofErr w:type="spellEnd"/>
      <w:r w:rsidRPr="00703411">
        <w:t xml:space="preserve"> kan sendes inn. Spørsmålet er om det er  </w:t>
      </w:r>
      <w:proofErr w:type="spellStart"/>
      <w:r w:rsidRPr="00703411">
        <w:t>noe</w:t>
      </w:r>
      <w:proofErr w:type="spellEnd"/>
      <w:r w:rsidRPr="00703411">
        <w:t xml:space="preserve"> </w:t>
      </w:r>
      <w:proofErr w:type="spellStart"/>
      <w:r w:rsidRPr="00703411">
        <w:t>tidsbegrensning</w:t>
      </w:r>
      <w:proofErr w:type="spellEnd"/>
      <w:r w:rsidRPr="00703411">
        <w:t xml:space="preserve"> </w:t>
      </w:r>
      <w:proofErr w:type="spellStart"/>
      <w:r w:rsidRPr="00703411">
        <w:t>hvor</w:t>
      </w:r>
      <w:proofErr w:type="spellEnd"/>
      <w:r w:rsidRPr="00703411">
        <w:t xml:space="preserve"> lenge slik påbegynt sak kan ligge </w:t>
      </w:r>
      <w:proofErr w:type="spellStart"/>
      <w:r w:rsidRPr="00703411">
        <w:t>uten</w:t>
      </w:r>
      <w:proofErr w:type="spellEnd"/>
      <w:r w:rsidRPr="00703411">
        <w:t xml:space="preserve"> å «forsvinne» i Altinn, og om det eventuelt er </w:t>
      </w:r>
      <w:proofErr w:type="spellStart"/>
      <w:r w:rsidRPr="00703411">
        <w:t>noe</w:t>
      </w:r>
      <w:proofErr w:type="spellEnd"/>
      <w:r w:rsidRPr="00703411">
        <w:t xml:space="preserve"> </w:t>
      </w:r>
      <w:proofErr w:type="spellStart"/>
      <w:r w:rsidRPr="00703411">
        <w:t>tidsbegrensning</w:t>
      </w:r>
      <w:proofErr w:type="spellEnd"/>
      <w:r w:rsidRPr="00703411">
        <w:t xml:space="preserve"> </w:t>
      </w:r>
      <w:proofErr w:type="spellStart"/>
      <w:r w:rsidRPr="00703411">
        <w:t>knyttet</w:t>
      </w:r>
      <w:proofErr w:type="spellEnd"/>
      <w:r w:rsidRPr="00703411">
        <w:t xml:space="preserve"> til vedlegg som er lagt inn? Br</w:t>
      </w:r>
      <w:r w:rsidRPr="004955FB">
        <w:t xml:space="preserve">ønnøysundregistrene har gitt oss </w:t>
      </w:r>
      <w:proofErr w:type="spellStart"/>
      <w:r w:rsidRPr="004955FB">
        <w:t>følgende</w:t>
      </w:r>
      <w:proofErr w:type="spellEnd"/>
      <w:r w:rsidRPr="004955FB">
        <w:t xml:space="preserve"> informasjon; «</w:t>
      </w:r>
      <w:r w:rsidRPr="004955FB">
        <w:rPr>
          <w:i/>
        </w:rPr>
        <w:t xml:space="preserve">Utfylling på alle </w:t>
      </w:r>
      <w:proofErr w:type="spellStart"/>
      <w:r w:rsidRPr="004955FB">
        <w:rPr>
          <w:i/>
        </w:rPr>
        <w:t>skjemaene</w:t>
      </w:r>
      <w:proofErr w:type="spellEnd"/>
      <w:r w:rsidRPr="004955FB">
        <w:rPr>
          <w:i/>
        </w:rPr>
        <w:t xml:space="preserve"> i Altinn blir </w:t>
      </w:r>
      <w:proofErr w:type="spellStart"/>
      <w:r w:rsidRPr="004955FB">
        <w:rPr>
          <w:i/>
        </w:rPr>
        <w:t>mellomlagret</w:t>
      </w:r>
      <w:proofErr w:type="spellEnd"/>
      <w:r w:rsidRPr="004955FB">
        <w:rPr>
          <w:i/>
        </w:rPr>
        <w:t xml:space="preserve"> inntil nytt tillegg eller endring </w:t>
      </w:r>
      <w:proofErr w:type="spellStart"/>
      <w:r w:rsidRPr="004955FB">
        <w:rPr>
          <w:i/>
        </w:rPr>
        <w:t>foretas</w:t>
      </w:r>
      <w:proofErr w:type="spellEnd"/>
      <w:r w:rsidRPr="004955FB">
        <w:rPr>
          <w:i/>
        </w:rPr>
        <w:t xml:space="preserve"> uavhengig av tid».</w:t>
      </w:r>
      <w:r w:rsidRPr="004955FB">
        <w:t xml:space="preserve"> </w:t>
      </w:r>
    </w:p>
    <w:p w:rsidR="00703411" w:rsidRPr="004955FB" w:rsidRDefault="00703411" w:rsidP="00703411">
      <w:pPr>
        <w:pStyle w:val="Listeavsnitt"/>
        <w:rPr>
          <w:szCs w:val="22"/>
          <w:lang w:val="nb-NO"/>
        </w:rPr>
      </w:pPr>
    </w:p>
    <w:p w:rsidR="00F37C7E" w:rsidRPr="00F37C7E" w:rsidRDefault="00703411" w:rsidP="00F37C7E">
      <w:pPr>
        <w:pStyle w:val="Listeavsnitt"/>
        <w:numPr>
          <w:ilvl w:val="0"/>
          <w:numId w:val="1"/>
        </w:numPr>
        <w:rPr>
          <w:i/>
        </w:rPr>
      </w:pPr>
      <w:proofErr w:type="spellStart"/>
      <w:r w:rsidRPr="004955FB">
        <w:rPr>
          <w:b/>
        </w:rPr>
        <w:t>Vergens</w:t>
      </w:r>
      <w:proofErr w:type="spellEnd"/>
      <w:r w:rsidRPr="004955FB">
        <w:rPr>
          <w:b/>
        </w:rPr>
        <w:t xml:space="preserve"> tilgang på </w:t>
      </w:r>
      <w:r>
        <w:rPr>
          <w:b/>
        </w:rPr>
        <w:t xml:space="preserve">person med </w:t>
      </w:r>
      <w:proofErr w:type="spellStart"/>
      <w:r>
        <w:rPr>
          <w:b/>
        </w:rPr>
        <w:t>verge</w:t>
      </w:r>
      <w:proofErr w:type="spellEnd"/>
      <w:r>
        <w:rPr>
          <w:b/>
        </w:rPr>
        <w:t xml:space="preserve"> </w:t>
      </w:r>
      <w:r w:rsidRPr="004955FB">
        <w:rPr>
          <w:b/>
        </w:rPr>
        <w:t>sin s</w:t>
      </w:r>
      <w:r>
        <w:rPr>
          <w:b/>
        </w:rPr>
        <w:t>kattemelding</w:t>
      </w:r>
      <w:r w:rsidRPr="004955FB">
        <w:rPr>
          <w:b/>
        </w:rPr>
        <w:t>;</w:t>
      </w:r>
      <w:r>
        <w:t xml:space="preserve"> </w:t>
      </w:r>
      <w:proofErr w:type="spellStart"/>
      <w:r w:rsidRPr="004955FB">
        <w:rPr>
          <w:i/>
        </w:rPr>
        <w:t>Vergen</w:t>
      </w:r>
      <w:proofErr w:type="spellEnd"/>
      <w:r w:rsidRPr="004955FB">
        <w:rPr>
          <w:i/>
        </w:rPr>
        <w:t xml:space="preserve"> får </w:t>
      </w:r>
      <w:proofErr w:type="spellStart"/>
      <w:r w:rsidRPr="004955FB">
        <w:rPr>
          <w:i/>
        </w:rPr>
        <w:t>ikke</w:t>
      </w:r>
      <w:proofErr w:type="spellEnd"/>
      <w:r w:rsidRPr="004955FB">
        <w:rPr>
          <w:i/>
        </w:rPr>
        <w:t xml:space="preserve"> tilgang til </w:t>
      </w:r>
      <w:proofErr w:type="spellStart"/>
      <w:r w:rsidRPr="004955FB">
        <w:rPr>
          <w:i/>
        </w:rPr>
        <w:t>innholdet</w:t>
      </w:r>
      <w:proofErr w:type="spellEnd"/>
      <w:r w:rsidRPr="004955FB">
        <w:rPr>
          <w:i/>
        </w:rPr>
        <w:t xml:space="preserve"> i Altinn</w:t>
      </w:r>
      <w:r>
        <w:rPr>
          <w:i/>
        </w:rPr>
        <w:t>-</w:t>
      </w:r>
      <w:r w:rsidRPr="004955FB">
        <w:rPr>
          <w:i/>
        </w:rPr>
        <w:t xml:space="preserve">postkassen. Dette på bakgrunn av at det </w:t>
      </w:r>
      <w:proofErr w:type="spellStart"/>
      <w:r w:rsidRPr="004955FB">
        <w:rPr>
          <w:i/>
        </w:rPr>
        <w:t>kun</w:t>
      </w:r>
      <w:proofErr w:type="spellEnd"/>
      <w:r w:rsidRPr="004955FB">
        <w:rPr>
          <w:i/>
        </w:rPr>
        <w:t xml:space="preserve"> er </w:t>
      </w:r>
      <w:proofErr w:type="spellStart"/>
      <w:r w:rsidRPr="004955FB">
        <w:rPr>
          <w:i/>
        </w:rPr>
        <w:t>innehaveren</w:t>
      </w:r>
      <w:proofErr w:type="spellEnd"/>
      <w:r w:rsidRPr="004955FB">
        <w:rPr>
          <w:i/>
        </w:rPr>
        <w:t xml:space="preserve"> av Altinn</w:t>
      </w:r>
      <w:r>
        <w:rPr>
          <w:i/>
        </w:rPr>
        <w:t>-</w:t>
      </w:r>
      <w:r w:rsidRPr="004955FB">
        <w:rPr>
          <w:i/>
        </w:rPr>
        <w:t xml:space="preserve">postkassen som skal </w:t>
      </w:r>
      <w:r w:rsidRPr="004955FB">
        <w:rPr>
          <w:i/>
        </w:rPr>
        <w:lastRenderedPageBreak/>
        <w:t xml:space="preserve">ha tilgang til denne. Som </w:t>
      </w:r>
      <w:proofErr w:type="spellStart"/>
      <w:r w:rsidRPr="004955FB">
        <w:rPr>
          <w:i/>
        </w:rPr>
        <w:t>hovedregel</w:t>
      </w:r>
      <w:proofErr w:type="spellEnd"/>
      <w:r w:rsidRPr="004955FB">
        <w:rPr>
          <w:i/>
        </w:rPr>
        <w:t xml:space="preserve"> </w:t>
      </w:r>
      <w:proofErr w:type="spellStart"/>
      <w:r w:rsidRPr="004955FB">
        <w:rPr>
          <w:i/>
        </w:rPr>
        <w:t>foregår</w:t>
      </w:r>
      <w:proofErr w:type="spellEnd"/>
      <w:r w:rsidRPr="004955FB">
        <w:rPr>
          <w:i/>
        </w:rPr>
        <w:t xml:space="preserve"> kommunikasjon med skatteetaten elektronisk Personen som har </w:t>
      </w:r>
      <w:proofErr w:type="spellStart"/>
      <w:r w:rsidRPr="004955FB">
        <w:rPr>
          <w:i/>
        </w:rPr>
        <w:t>verge</w:t>
      </w:r>
      <w:proofErr w:type="spellEnd"/>
      <w:r w:rsidRPr="004955FB">
        <w:rPr>
          <w:i/>
        </w:rPr>
        <w:t xml:space="preserve"> kan </w:t>
      </w:r>
      <w:proofErr w:type="spellStart"/>
      <w:r w:rsidRPr="004955FB">
        <w:rPr>
          <w:i/>
        </w:rPr>
        <w:t>imidlertid</w:t>
      </w:r>
      <w:proofErr w:type="spellEnd"/>
      <w:r w:rsidRPr="004955FB">
        <w:rPr>
          <w:i/>
        </w:rPr>
        <w:t xml:space="preserve"> reservere seg mot kommunikasjon på nett. Dette </w:t>
      </w:r>
      <w:proofErr w:type="spellStart"/>
      <w:r w:rsidRPr="004955FB">
        <w:rPr>
          <w:i/>
        </w:rPr>
        <w:t>gjøres</w:t>
      </w:r>
      <w:proofErr w:type="spellEnd"/>
      <w:r w:rsidRPr="004955FB">
        <w:rPr>
          <w:i/>
        </w:rPr>
        <w:t xml:space="preserve"> via norge.no. Informasjon er </w:t>
      </w:r>
      <w:proofErr w:type="spellStart"/>
      <w:r w:rsidRPr="004955FB">
        <w:rPr>
          <w:i/>
        </w:rPr>
        <w:t>tilgjengelig</w:t>
      </w:r>
      <w:proofErr w:type="spellEnd"/>
      <w:r w:rsidRPr="004955FB">
        <w:rPr>
          <w:i/>
        </w:rPr>
        <w:t xml:space="preserve"> på </w:t>
      </w:r>
      <w:hyperlink r:id="rId11" w:history="1">
        <w:r w:rsidRPr="004955FB">
          <w:rPr>
            <w:rStyle w:val="Hyperkobling"/>
            <w:i/>
          </w:rPr>
          <w:t>https://www.norge.no/nb/reservasjon</w:t>
        </w:r>
      </w:hyperlink>
      <w:r w:rsidRPr="004955FB">
        <w:rPr>
          <w:i/>
        </w:rPr>
        <w:t xml:space="preserve"> Har personen reservert seg mot elektronisk kommunikasjon sendes </w:t>
      </w:r>
      <w:proofErr w:type="spellStart"/>
      <w:r w:rsidRPr="004955FB">
        <w:rPr>
          <w:i/>
        </w:rPr>
        <w:t>opplysningene</w:t>
      </w:r>
      <w:proofErr w:type="spellEnd"/>
      <w:r w:rsidRPr="004955FB">
        <w:rPr>
          <w:i/>
        </w:rPr>
        <w:t xml:space="preserve"> via post (Jf. Skatteopplysningen).</w:t>
      </w:r>
      <w:bookmarkStart w:id="4" w:name="_GoBack"/>
      <w:bookmarkEnd w:id="4"/>
    </w:p>
    <w:p w:rsidR="00703411" w:rsidRPr="004955FB" w:rsidRDefault="00703411" w:rsidP="00703411">
      <w:pPr>
        <w:pStyle w:val="Listeavsnitt"/>
        <w:rPr>
          <w:i/>
        </w:rPr>
      </w:pPr>
    </w:p>
    <w:p w:rsidR="00703411" w:rsidRDefault="00703411" w:rsidP="00703411">
      <w:pPr>
        <w:pStyle w:val="Listeavsnitt"/>
        <w:numPr>
          <w:ilvl w:val="0"/>
          <w:numId w:val="1"/>
        </w:numPr>
      </w:pPr>
      <w:r w:rsidRPr="004955FB">
        <w:rPr>
          <w:b/>
        </w:rPr>
        <w:t xml:space="preserve">Er det regnskapsplikt på person med </w:t>
      </w:r>
      <w:proofErr w:type="spellStart"/>
      <w:r w:rsidRPr="004955FB">
        <w:rPr>
          <w:b/>
        </w:rPr>
        <w:t>verge</w:t>
      </w:r>
      <w:proofErr w:type="spellEnd"/>
      <w:r w:rsidRPr="004955FB">
        <w:rPr>
          <w:b/>
        </w:rPr>
        <w:t xml:space="preserve"> sin egen bruk</w:t>
      </w:r>
      <w:r w:rsidR="00F37C7E">
        <w:rPr>
          <w:b/>
        </w:rPr>
        <w:t>s</w:t>
      </w:r>
      <w:r w:rsidRPr="004955FB">
        <w:rPr>
          <w:b/>
        </w:rPr>
        <w:t>konto?;</w:t>
      </w:r>
      <w:r>
        <w:t xml:space="preserve"> </w:t>
      </w:r>
      <w:r w:rsidRPr="004955FB">
        <w:rPr>
          <w:i/>
        </w:rPr>
        <w:t xml:space="preserve">Kontoen inngår i det ordinære </w:t>
      </w:r>
      <w:proofErr w:type="spellStart"/>
      <w:r w:rsidRPr="004955FB">
        <w:rPr>
          <w:i/>
        </w:rPr>
        <w:t>vergeregnskapet</w:t>
      </w:r>
      <w:proofErr w:type="spellEnd"/>
      <w:r w:rsidRPr="004955FB">
        <w:rPr>
          <w:i/>
        </w:rPr>
        <w:t xml:space="preserve"> dersom </w:t>
      </w:r>
      <w:proofErr w:type="spellStart"/>
      <w:r w:rsidRPr="004955FB">
        <w:rPr>
          <w:i/>
        </w:rPr>
        <w:t>vergen</w:t>
      </w:r>
      <w:proofErr w:type="spellEnd"/>
      <w:r w:rsidRPr="004955FB">
        <w:rPr>
          <w:i/>
        </w:rPr>
        <w:t xml:space="preserve"> disponerer over kontoen.  </w:t>
      </w:r>
      <w:r>
        <w:t xml:space="preserve">Fylkesmannen anbefaler at du som </w:t>
      </w:r>
      <w:proofErr w:type="spellStart"/>
      <w:r>
        <w:t>verge</w:t>
      </w:r>
      <w:proofErr w:type="spellEnd"/>
      <w:r>
        <w:t xml:space="preserve"> </w:t>
      </w:r>
      <w:proofErr w:type="spellStart"/>
      <w:r>
        <w:t>skriver</w:t>
      </w:r>
      <w:proofErr w:type="spellEnd"/>
      <w:r>
        <w:t xml:space="preserve"> en kommentar/merknad i pkt. 5.11 i </w:t>
      </w:r>
      <w:proofErr w:type="spellStart"/>
      <w:r>
        <w:t>fullstendighetserklæringen</w:t>
      </w:r>
      <w:proofErr w:type="spellEnd"/>
      <w:r>
        <w:t xml:space="preserve"> dersom PMV har konto/er du </w:t>
      </w:r>
      <w:proofErr w:type="spellStart"/>
      <w:r>
        <w:t>ikke</w:t>
      </w:r>
      <w:proofErr w:type="spellEnd"/>
      <w:r>
        <w:t xml:space="preserve"> har </w:t>
      </w:r>
      <w:proofErr w:type="spellStart"/>
      <w:r>
        <w:t>foretatt</w:t>
      </w:r>
      <w:proofErr w:type="spellEnd"/>
      <w:r>
        <w:t xml:space="preserve"> </w:t>
      </w:r>
      <w:proofErr w:type="spellStart"/>
      <w:r>
        <w:t>transaksjoner</w:t>
      </w:r>
      <w:proofErr w:type="spellEnd"/>
      <w:r>
        <w:t xml:space="preserve"> på – men f.eks. har innsynsrett til.</w:t>
      </w:r>
    </w:p>
    <w:p w:rsidR="00703411" w:rsidRPr="009C76C7" w:rsidRDefault="00703411" w:rsidP="00703411">
      <w:pPr>
        <w:pStyle w:val="Listeavsnitt"/>
      </w:pPr>
    </w:p>
    <w:p w:rsidR="00703411" w:rsidRDefault="00703411" w:rsidP="00703411">
      <w:pPr>
        <w:pStyle w:val="Listeavsnitt"/>
        <w:numPr>
          <w:ilvl w:val="0"/>
          <w:numId w:val="1"/>
        </w:numPr>
      </w:pPr>
      <w:r w:rsidRPr="004955FB">
        <w:rPr>
          <w:b/>
        </w:rPr>
        <w:t xml:space="preserve">Er konto til den </w:t>
      </w:r>
      <w:proofErr w:type="spellStart"/>
      <w:r w:rsidRPr="004955FB">
        <w:rPr>
          <w:b/>
        </w:rPr>
        <w:t>hjelpetrengende</w:t>
      </w:r>
      <w:proofErr w:type="spellEnd"/>
      <w:r w:rsidRPr="004955FB">
        <w:rPr>
          <w:b/>
        </w:rPr>
        <w:t xml:space="preserve"> i institusjon underlagt revisjon;</w:t>
      </w:r>
      <w:r>
        <w:t xml:space="preserve"> Ja, den er underlagt revisjon. Dersom institusjonen har </w:t>
      </w:r>
      <w:proofErr w:type="spellStart"/>
      <w:r>
        <w:t>fattet</w:t>
      </w:r>
      <w:proofErr w:type="spellEnd"/>
      <w:r>
        <w:t xml:space="preserve"> vedtak om disponering av </w:t>
      </w:r>
      <w:proofErr w:type="spellStart"/>
      <w:r>
        <w:t>kontantytelsen</w:t>
      </w:r>
      <w:proofErr w:type="spellEnd"/>
      <w:r>
        <w:t xml:space="preserve">, er kontoen underlagt institusjonen sin revisjon, men </w:t>
      </w:r>
      <w:proofErr w:type="spellStart"/>
      <w:r>
        <w:t>vergen</w:t>
      </w:r>
      <w:proofErr w:type="spellEnd"/>
      <w:r>
        <w:t xml:space="preserve"> plikter å gjennomgå dette</w:t>
      </w:r>
      <w:r>
        <w:t xml:space="preserve">, </w:t>
      </w:r>
      <w:proofErr w:type="spellStart"/>
      <w:r>
        <w:t>se</w:t>
      </w:r>
      <w:proofErr w:type="spellEnd"/>
      <w:r>
        <w:t xml:space="preserve"> </w:t>
      </w:r>
      <w:proofErr w:type="spellStart"/>
      <w:r>
        <w:t>pkt</w:t>
      </w:r>
      <w:proofErr w:type="spellEnd"/>
      <w:r>
        <w:t xml:space="preserve"> </w:t>
      </w:r>
      <w:r w:rsidR="003C6EA3">
        <w:t xml:space="preserve">5.6 i </w:t>
      </w:r>
      <w:proofErr w:type="spellStart"/>
      <w:r w:rsidR="003C6EA3">
        <w:t>fullstendighetserklæringen</w:t>
      </w:r>
      <w:proofErr w:type="spellEnd"/>
      <w:r w:rsidR="003C6EA3">
        <w:t>.</w:t>
      </w:r>
      <w:r>
        <w:t xml:space="preserve">. Dersom </w:t>
      </w:r>
      <w:proofErr w:type="spellStart"/>
      <w:r>
        <w:t>vergen</w:t>
      </w:r>
      <w:proofErr w:type="spellEnd"/>
      <w:r>
        <w:t xml:space="preserve"> disponerer over kontoen, inngår denne i det ordinære </w:t>
      </w:r>
      <w:proofErr w:type="spellStart"/>
      <w:r>
        <w:t>vergeregnskapet</w:t>
      </w:r>
      <w:proofErr w:type="spellEnd"/>
      <w:r>
        <w:t>.</w:t>
      </w:r>
    </w:p>
    <w:p w:rsidR="00703411" w:rsidRDefault="00703411" w:rsidP="00703411">
      <w:pPr>
        <w:pStyle w:val="Listeavsnitt"/>
      </w:pPr>
    </w:p>
    <w:p w:rsidR="00703411" w:rsidRDefault="00703411" w:rsidP="00703411">
      <w:pPr>
        <w:pStyle w:val="Listeavsnitt"/>
        <w:numPr>
          <w:ilvl w:val="0"/>
          <w:numId w:val="1"/>
        </w:numPr>
      </w:pPr>
      <w:proofErr w:type="spellStart"/>
      <w:r w:rsidRPr="00F35A9A">
        <w:rPr>
          <w:b/>
        </w:rPr>
        <w:t>Hva</w:t>
      </w:r>
      <w:proofErr w:type="spellEnd"/>
      <w:r w:rsidRPr="00F35A9A">
        <w:rPr>
          <w:b/>
        </w:rPr>
        <w:t xml:space="preserve"> trengs av vedlegg</w:t>
      </w:r>
      <w:r w:rsidR="00F37C7E">
        <w:rPr>
          <w:b/>
        </w:rPr>
        <w:t xml:space="preserve"> </w:t>
      </w:r>
      <w:r w:rsidRPr="00F35A9A">
        <w:rPr>
          <w:b/>
        </w:rPr>
        <w:t>/</w:t>
      </w:r>
      <w:r w:rsidR="00F37C7E">
        <w:rPr>
          <w:b/>
        </w:rPr>
        <w:t xml:space="preserve"> </w:t>
      </w:r>
      <w:proofErr w:type="spellStart"/>
      <w:r w:rsidRPr="00F35A9A">
        <w:rPr>
          <w:b/>
        </w:rPr>
        <w:t>bilag</w:t>
      </w:r>
      <w:proofErr w:type="spellEnd"/>
      <w:r w:rsidRPr="00F35A9A">
        <w:rPr>
          <w:b/>
        </w:rPr>
        <w:t xml:space="preserve">? </w:t>
      </w:r>
      <w:proofErr w:type="spellStart"/>
      <w:r>
        <w:t>Vergen</w:t>
      </w:r>
      <w:proofErr w:type="spellEnd"/>
      <w:r>
        <w:t xml:space="preserve"> skal oppbevare alle </w:t>
      </w:r>
      <w:proofErr w:type="spellStart"/>
      <w:r>
        <w:t>kvitteringer</w:t>
      </w:r>
      <w:proofErr w:type="spellEnd"/>
      <w:r>
        <w:t xml:space="preserve"> og </w:t>
      </w:r>
      <w:proofErr w:type="spellStart"/>
      <w:r>
        <w:t>bilag</w:t>
      </w:r>
      <w:proofErr w:type="spellEnd"/>
      <w:r>
        <w:t xml:space="preserve"> i minst 3 år – </w:t>
      </w:r>
      <w:r w:rsidR="003C6EA3">
        <w:t xml:space="preserve">og disse </w:t>
      </w:r>
      <w:r>
        <w:t xml:space="preserve">skal </w:t>
      </w:r>
      <w:proofErr w:type="spellStart"/>
      <w:r w:rsidRPr="00F37C7E">
        <w:rPr>
          <w:u w:val="single"/>
        </w:rPr>
        <w:t>ikke</w:t>
      </w:r>
      <w:proofErr w:type="spellEnd"/>
      <w:r>
        <w:t xml:space="preserve"> sendes Fylkesmannen (</w:t>
      </w:r>
      <w:proofErr w:type="spellStart"/>
      <w:r>
        <w:t>Jfr</w:t>
      </w:r>
      <w:proofErr w:type="spellEnd"/>
      <w:r>
        <w:t>. vårt informasjonsbrev.</w:t>
      </w:r>
    </w:p>
    <w:p w:rsidR="00703411" w:rsidRDefault="00703411" w:rsidP="00703411">
      <w:pPr>
        <w:pStyle w:val="Listeavsnitt"/>
      </w:pPr>
    </w:p>
    <w:p w:rsidR="00703411" w:rsidRDefault="00703411" w:rsidP="00703411">
      <w:pPr>
        <w:pStyle w:val="Listeavsnitt"/>
        <w:numPr>
          <w:ilvl w:val="0"/>
          <w:numId w:val="1"/>
        </w:numPr>
      </w:pPr>
      <w:r w:rsidRPr="00F35A9A">
        <w:rPr>
          <w:b/>
        </w:rPr>
        <w:t xml:space="preserve">Skal det sendes inn </w:t>
      </w:r>
      <w:proofErr w:type="spellStart"/>
      <w:r w:rsidRPr="00F35A9A">
        <w:rPr>
          <w:b/>
        </w:rPr>
        <w:t>årsoppgaver</w:t>
      </w:r>
      <w:proofErr w:type="spellEnd"/>
      <w:r w:rsidRPr="00F35A9A">
        <w:rPr>
          <w:b/>
        </w:rPr>
        <w:t xml:space="preserve"> </w:t>
      </w:r>
      <w:proofErr w:type="spellStart"/>
      <w:r w:rsidRPr="00F35A9A">
        <w:rPr>
          <w:b/>
        </w:rPr>
        <w:t>fra</w:t>
      </w:r>
      <w:proofErr w:type="spellEnd"/>
      <w:r w:rsidRPr="00F35A9A">
        <w:rPr>
          <w:b/>
        </w:rPr>
        <w:t xml:space="preserve"> NAV og andre private og </w:t>
      </w:r>
      <w:proofErr w:type="spellStart"/>
      <w:r w:rsidRPr="00F35A9A">
        <w:rPr>
          <w:b/>
        </w:rPr>
        <w:t>offentlige</w:t>
      </w:r>
      <w:proofErr w:type="spellEnd"/>
      <w:r w:rsidRPr="00F35A9A">
        <w:rPr>
          <w:b/>
        </w:rPr>
        <w:t xml:space="preserve"> pensjonskasser? </w:t>
      </w:r>
      <w:r>
        <w:t xml:space="preserve">Nei, det er </w:t>
      </w:r>
      <w:proofErr w:type="spellStart"/>
      <w:r>
        <w:t>ikke</w:t>
      </w:r>
      <w:proofErr w:type="spellEnd"/>
      <w:r>
        <w:t xml:space="preserve"> nødvendig – </w:t>
      </w:r>
      <w:proofErr w:type="spellStart"/>
      <w:r>
        <w:t>opplysningene</w:t>
      </w:r>
      <w:proofErr w:type="spellEnd"/>
      <w:r>
        <w:t xml:space="preserve"> vil </w:t>
      </w:r>
      <w:proofErr w:type="spellStart"/>
      <w:r>
        <w:t>fremgå</w:t>
      </w:r>
      <w:proofErr w:type="spellEnd"/>
      <w:r>
        <w:t xml:space="preserve"> av </w:t>
      </w:r>
      <w:proofErr w:type="spellStart"/>
      <w:r>
        <w:t>skattemeldingen</w:t>
      </w:r>
      <w:proofErr w:type="spellEnd"/>
      <w:r>
        <w:t>.</w:t>
      </w:r>
    </w:p>
    <w:p w:rsidR="00703411" w:rsidRDefault="00703411" w:rsidP="00703411">
      <w:pPr>
        <w:pStyle w:val="Listeavsnitt"/>
      </w:pPr>
    </w:p>
    <w:p w:rsidR="00703411" w:rsidRPr="003C6EA3" w:rsidRDefault="00703411" w:rsidP="00703411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F35A9A">
        <w:rPr>
          <w:b/>
        </w:rPr>
        <w:t>Brukerveiledning</w:t>
      </w:r>
      <w:proofErr w:type="spellEnd"/>
      <w:r w:rsidRPr="00F35A9A">
        <w:rPr>
          <w:b/>
        </w:rPr>
        <w:t xml:space="preserve"> for elektronisk innsending av </w:t>
      </w:r>
      <w:proofErr w:type="spellStart"/>
      <w:r w:rsidRPr="00F35A9A">
        <w:rPr>
          <w:b/>
        </w:rPr>
        <w:t>vergeregnskap</w:t>
      </w:r>
      <w:proofErr w:type="spellEnd"/>
      <w:r w:rsidRPr="00F35A9A">
        <w:rPr>
          <w:b/>
        </w:rPr>
        <w:t xml:space="preserve"> og annet til Fylkesmannen.</w:t>
      </w:r>
      <w:r>
        <w:rPr>
          <w:b/>
        </w:rPr>
        <w:t xml:space="preserve"> </w:t>
      </w:r>
      <w:r>
        <w:t>Se bruker</w:t>
      </w:r>
      <w:r w:rsidR="003C6EA3">
        <w:t>-</w:t>
      </w:r>
      <w:proofErr w:type="spellStart"/>
      <w:r>
        <w:t>manualer</w:t>
      </w:r>
      <w:proofErr w:type="spellEnd"/>
      <w:r>
        <w:t xml:space="preserve"> – </w:t>
      </w:r>
      <w:hyperlink r:id="rId12" w:history="1">
        <w:r w:rsidR="003C6EA3" w:rsidRPr="002E593C">
          <w:rPr>
            <w:rStyle w:val="Hyperkobling"/>
          </w:rPr>
          <w:t>www.vergemal.no/vergeregnskap</w:t>
        </w:r>
      </w:hyperlink>
    </w:p>
    <w:p w:rsidR="003C6EA3" w:rsidRPr="003C6EA3" w:rsidRDefault="003C6EA3" w:rsidP="003C6EA3">
      <w:pPr>
        <w:pStyle w:val="Listeavsnitt"/>
        <w:rPr>
          <w:b/>
        </w:rPr>
      </w:pPr>
    </w:p>
    <w:p w:rsidR="003C6EA3" w:rsidRPr="00F35A9A" w:rsidRDefault="003C6EA3" w:rsidP="003C6EA3">
      <w:pPr>
        <w:pStyle w:val="Listeavsnitt"/>
        <w:rPr>
          <w:b/>
        </w:rPr>
      </w:pPr>
    </w:p>
    <w:p w:rsidR="00703411" w:rsidRPr="00F35A9A" w:rsidRDefault="00703411" w:rsidP="00703411">
      <w:pPr>
        <w:pStyle w:val="Listeavsnitt"/>
        <w:rPr>
          <w:szCs w:val="22"/>
          <w:lang w:val="nb-NO"/>
        </w:rPr>
      </w:pPr>
    </w:p>
    <w:p w:rsidR="00A81FDC" w:rsidRPr="00E85FCA" w:rsidRDefault="00A81FDC" w:rsidP="00A81FDC"/>
    <w:p w:rsidR="00A81FDC" w:rsidRPr="00E85FCA" w:rsidRDefault="00A81FDC" w:rsidP="00A81FDC"/>
    <w:p w:rsidR="00742E78" w:rsidRPr="00E85FCA" w:rsidRDefault="00742E78" w:rsidP="00A81FDC">
      <w:bookmarkStart w:id="5" w:name="Vedlegg"/>
      <w:bookmarkEnd w:id="5"/>
    </w:p>
    <w:p w:rsidR="00A81FDC" w:rsidRPr="00E85FCA" w:rsidRDefault="00A81FDC" w:rsidP="00A81FDC"/>
    <w:p w:rsidR="00DE5303" w:rsidRPr="00E85FCA" w:rsidRDefault="00DE5303" w:rsidP="00A81FDC">
      <w:bookmarkStart w:id="6" w:name="KopiTilTabell"/>
      <w:bookmarkEnd w:id="6"/>
    </w:p>
    <w:p w:rsidR="007E47E4" w:rsidRPr="00E85FCA" w:rsidRDefault="007E47E4" w:rsidP="00A81FDC"/>
    <w:p w:rsidR="00F22C69" w:rsidRPr="00876863" w:rsidRDefault="00F22C69" w:rsidP="00876863">
      <w:pPr>
        <w:pStyle w:val="Overskrift2"/>
      </w:pPr>
      <w:bookmarkStart w:id="7" w:name="Eksternemottakeretabell"/>
      <w:bookmarkEnd w:id="7"/>
    </w:p>
    <w:sectPr w:rsidR="00F22C69" w:rsidRPr="00876863" w:rsidSect="007034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411" w:rsidRDefault="00703411" w:rsidP="00A81FDC">
      <w:r>
        <w:separator/>
      </w:r>
    </w:p>
  </w:endnote>
  <w:endnote w:type="continuationSeparator" w:id="0">
    <w:p w:rsidR="00703411" w:rsidRDefault="00703411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B8" w:rsidRDefault="006F5E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B8" w:rsidRDefault="006F5E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C5169C" w:rsidRPr="00D76882" w:rsidTr="00C42FFC"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6F5EB8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E-postadresse: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sz w:val="14"/>
              <w:szCs w:val="14"/>
            </w:rPr>
            <w:t>fmvlpost@fylkesmannen.no</w:t>
          </w:r>
          <w:r>
            <w:rPr>
              <w:sz w:val="14"/>
              <w:szCs w:val="14"/>
            </w:rPr>
            <w:t xml:space="preserve"> Sikker melding: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2, Leikanger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Statens hus, </w:t>
          </w:r>
          <w:proofErr w:type="spellStart"/>
          <w:r>
            <w:rPr>
              <w:sz w:val="14"/>
              <w:szCs w:val="14"/>
            </w:rPr>
            <w:t>Kaigaten</w:t>
          </w:r>
          <w:proofErr w:type="spellEnd"/>
          <w:r>
            <w:rPr>
              <w:sz w:val="14"/>
              <w:szCs w:val="14"/>
            </w:rPr>
            <w:t xml:space="preserve"> 9, Bergen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57 64 30 00</w:t>
          </w:r>
        </w:p>
        <w:p w:rsidR="006F5EB8" w:rsidRDefault="006F5EB8" w:rsidP="006F5EB8">
          <w:pPr>
            <w:pStyle w:val="Ingenmellomrom"/>
          </w:pPr>
          <w:r>
            <w:rPr>
              <w:rStyle w:val="Hyperkobling"/>
              <w:sz w:val="14"/>
              <w:szCs w:val="14"/>
            </w:rPr>
            <w:t>www.fylkesmannen.no/vl</w:t>
          </w: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</w:p>
        <w:p w:rsidR="006F5EB8" w:rsidRDefault="006F5EB8" w:rsidP="006F5EB8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Org.nr. 974 760 665</w:t>
          </w:r>
        </w:p>
      </w:tc>
    </w:tr>
  </w:tbl>
  <w:p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411" w:rsidRDefault="00703411" w:rsidP="00A81FDC">
      <w:r>
        <w:separator/>
      </w:r>
    </w:p>
  </w:footnote>
  <w:footnote w:type="continuationSeparator" w:id="0">
    <w:p w:rsidR="00703411" w:rsidRDefault="00703411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B8" w:rsidRDefault="006F5E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:rsidTr="00F4330E">
      <w:tc>
        <w:tcPr>
          <w:tcW w:w="4531" w:type="dxa"/>
        </w:tcPr>
        <w:p w:rsidR="00B67D60" w:rsidRDefault="00DD03B1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RDefault="00B67D60" w:rsidP="0092267D">
          <w:pPr>
            <w:pStyle w:val="Topptekst"/>
          </w:pPr>
        </w:p>
      </w:tc>
      <w:tc>
        <w:tcPr>
          <w:tcW w:w="4557" w:type="dxa"/>
        </w:tcPr>
        <w:p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B8" w:rsidRDefault="006F5E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110"/>
    <w:multiLevelType w:val="hybridMultilevel"/>
    <w:tmpl w:val="86E0C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11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0E4CFC"/>
    <w:rsid w:val="001052AB"/>
    <w:rsid w:val="0010666E"/>
    <w:rsid w:val="0012022B"/>
    <w:rsid w:val="00152746"/>
    <w:rsid w:val="00161275"/>
    <w:rsid w:val="0017704E"/>
    <w:rsid w:val="001B6B54"/>
    <w:rsid w:val="001E53C2"/>
    <w:rsid w:val="001F712E"/>
    <w:rsid w:val="002120D0"/>
    <w:rsid w:val="00223F02"/>
    <w:rsid w:val="00226258"/>
    <w:rsid w:val="00256A5F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9131D"/>
    <w:rsid w:val="003923F7"/>
    <w:rsid w:val="003952A7"/>
    <w:rsid w:val="00397CEC"/>
    <w:rsid w:val="003B22D0"/>
    <w:rsid w:val="003B4C45"/>
    <w:rsid w:val="003C6EA3"/>
    <w:rsid w:val="003D2116"/>
    <w:rsid w:val="003D3685"/>
    <w:rsid w:val="0043179E"/>
    <w:rsid w:val="0043349A"/>
    <w:rsid w:val="004401AF"/>
    <w:rsid w:val="00447716"/>
    <w:rsid w:val="00452B43"/>
    <w:rsid w:val="004556A0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D2D6B"/>
    <w:rsid w:val="006F5364"/>
    <w:rsid w:val="006F5EB8"/>
    <w:rsid w:val="007014D3"/>
    <w:rsid w:val="00703411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47ED"/>
    <w:rsid w:val="00875E52"/>
    <w:rsid w:val="00876863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73883"/>
    <w:rsid w:val="009A3E4D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D03B1"/>
    <w:rsid w:val="00DE5303"/>
    <w:rsid w:val="00DE714F"/>
    <w:rsid w:val="00E03AAC"/>
    <w:rsid w:val="00E07265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37C7E"/>
    <w:rsid w:val="00F4330E"/>
    <w:rsid w:val="00F936BE"/>
    <w:rsid w:val="00F94139"/>
    <w:rsid w:val="00FA161D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B077"/>
  <w15:chartTrackingRefBased/>
  <w15:docId w15:val="{B5FFB121-8C53-44ED-B493-E3D70E7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86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686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703411"/>
    <w:pPr>
      <w:ind w:left="720"/>
      <w:contextualSpacing/>
    </w:pPr>
    <w:rPr>
      <w:rFonts w:ascii="Times New Roman" w:eastAsia="Times New Roman" w:hAnsi="Times New Roman" w:cs="Times New Roman"/>
      <w:sz w:val="22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ergemal.no/vergeregnska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ge.no/nb/reservasj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ylkesmannen.no/vestlan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rgemal.n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lles\Malar\FMvl_b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FMvl_bok</Template>
  <TotalTime>0</TotalTime>
  <Pages>2</Pages>
  <Words>700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Krey, Trond Morten</dc:creator>
  <cp:keywords/>
  <dc:description/>
  <cp:lastModifiedBy>Krey, Trond Morten</cp:lastModifiedBy>
  <cp:revision>2</cp:revision>
  <cp:lastPrinted>2019-02-13T11:32:00Z</cp:lastPrinted>
  <dcterms:created xsi:type="dcterms:W3CDTF">2019-02-13T12:00:00Z</dcterms:created>
  <dcterms:modified xsi:type="dcterms:W3CDTF">2019-02-13T12:00:00Z</dcterms:modified>
</cp:coreProperties>
</file>