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72DE" w14:textId="77777777" w:rsidR="002A3FA7" w:rsidRDefault="002A3FA7" w:rsidP="009A04CE"/>
    <w:p w14:paraId="57B3F0E3" w14:textId="446ABD16" w:rsidR="009A04CE" w:rsidRPr="009A04CE" w:rsidRDefault="00CB17CF" w:rsidP="009A04CE">
      <w:r>
        <w:rPr>
          <w:noProof/>
        </w:rPr>
        <w:drawing>
          <wp:inline distT="0" distB="0" distL="0" distR="0" wp14:anchorId="2D2D1187" wp14:editId="35063273">
            <wp:extent cx="5486400" cy="8067675"/>
            <wp:effectExtent l="0" t="0" r="0" b="952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9A04CE" w:rsidRPr="009A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5A"/>
    <w:rsid w:val="00054725"/>
    <w:rsid w:val="000E4501"/>
    <w:rsid w:val="002877FB"/>
    <w:rsid w:val="002A3FA7"/>
    <w:rsid w:val="00330298"/>
    <w:rsid w:val="00461A8E"/>
    <w:rsid w:val="004A74F8"/>
    <w:rsid w:val="00766A7A"/>
    <w:rsid w:val="008D005A"/>
    <w:rsid w:val="008D7443"/>
    <w:rsid w:val="009A04CE"/>
    <w:rsid w:val="00A24826"/>
    <w:rsid w:val="00CB17CF"/>
    <w:rsid w:val="00F34DF2"/>
    <w:rsid w:val="00FD6086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D8F"/>
  <w15:chartTrackingRefBased/>
  <w15:docId w15:val="{AF8CE6BC-2D6F-414D-BEDF-45215B5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A04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64512-080E-4787-BFD7-2D053086445B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0E4F882A-E5DC-4C3D-9A6E-203386892105}">
      <dgm:prSet phldrT="[Tekst]" custT="1"/>
      <dgm:spPr/>
      <dgm:t>
        <a:bodyPr/>
        <a:lstStyle/>
        <a:p>
          <a:r>
            <a:rPr lang="nb-NO" sz="4000" b="1"/>
            <a:t>Kommunens egen klagebehandling</a:t>
          </a:r>
        </a:p>
      </dgm:t>
    </dgm:pt>
    <dgm:pt modelId="{FC40A8C7-3A4B-48F4-AC0A-872D8A317175}" type="parTrans" cxnId="{3145BADB-FB65-49D6-8617-7CB08527BA4B}">
      <dgm:prSet/>
      <dgm:spPr/>
      <dgm:t>
        <a:bodyPr/>
        <a:lstStyle/>
        <a:p>
          <a:endParaRPr lang="nb-NO"/>
        </a:p>
      </dgm:t>
    </dgm:pt>
    <dgm:pt modelId="{0A6D2357-7C47-491C-973E-FC2BEF0B532B}" type="sibTrans" cxnId="{3145BADB-FB65-49D6-8617-7CB08527BA4B}">
      <dgm:prSet/>
      <dgm:spPr/>
      <dgm:t>
        <a:bodyPr/>
        <a:lstStyle/>
        <a:p>
          <a:endParaRPr lang="nb-NO"/>
        </a:p>
      </dgm:t>
    </dgm:pt>
    <dgm:pt modelId="{1E8F69FF-8F14-4F23-B1F9-C280C848EBF6}">
      <dgm:prSet phldrT="[Tekst]"/>
      <dgm:spPr/>
      <dgm:t>
        <a:bodyPr/>
        <a:lstStyle/>
        <a:p>
          <a:r>
            <a:rPr lang="nb-NO"/>
            <a:t>Det må redegjøres kort om </a:t>
          </a:r>
          <a:r>
            <a:rPr lang="nb-NO" b="1"/>
            <a:t>søknaden</a:t>
          </a:r>
          <a:r>
            <a:rPr lang="nb-NO"/>
            <a:t> og </a:t>
          </a:r>
          <a:r>
            <a:rPr lang="nb-NO" b="1"/>
            <a:t>tiltaket</a:t>
          </a:r>
          <a:r>
            <a:rPr lang="nb-NO"/>
            <a:t>, forholdet til </a:t>
          </a:r>
          <a:r>
            <a:rPr lang="nb-NO" b="1"/>
            <a:t>gjeldende plangrunnlag </a:t>
          </a:r>
          <a:r>
            <a:rPr lang="nb-NO"/>
            <a:t>med tilhørende </a:t>
          </a:r>
          <a:r>
            <a:rPr lang="nb-NO" b="1"/>
            <a:t>planbestemmelser </a:t>
          </a:r>
          <a:r>
            <a:rPr lang="nb-NO"/>
            <a:t>og forholdet til aktuelle </a:t>
          </a:r>
          <a:r>
            <a:rPr lang="nb-NO" b="1"/>
            <a:t>bestemmelser i plan- og bygningsloven</a:t>
          </a:r>
        </a:p>
      </dgm:t>
    </dgm:pt>
    <dgm:pt modelId="{D54A543A-5751-4FB6-B5F3-CC1EF46F5D2B}" type="sibTrans" cxnId="{A73D3DE1-BE50-4E3C-B5EE-345C7371D56A}">
      <dgm:prSet/>
      <dgm:spPr/>
      <dgm:t>
        <a:bodyPr/>
        <a:lstStyle/>
        <a:p>
          <a:endParaRPr lang="nb-NO"/>
        </a:p>
      </dgm:t>
    </dgm:pt>
    <dgm:pt modelId="{D091262D-0B50-49F5-8A00-84BF6F836FC9}" type="parTrans" cxnId="{A73D3DE1-BE50-4E3C-B5EE-345C7371D56A}">
      <dgm:prSet/>
      <dgm:spPr/>
      <dgm:t>
        <a:bodyPr/>
        <a:lstStyle/>
        <a:p>
          <a:endParaRPr lang="nb-NO"/>
        </a:p>
      </dgm:t>
    </dgm:pt>
    <dgm:pt modelId="{914EFBF0-B1C5-42A3-80CB-BD0A5979DB82}">
      <dgm:prSet phldrT="[Tekst]"/>
      <dgm:spPr/>
      <dgm:t>
        <a:bodyPr/>
        <a:lstStyle/>
        <a:p>
          <a:r>
            <a:rPr lang="nb-NO"/>
            <a:t>Kommunen må opplyse om </a:t>
          </a:r>
          <a:r>
            <a:rPr lang="nb-NO" b="1"/>
            <a:t>hvem som klager</a:t>
          </a:r>
          <a:r>
            <a:rPr lang="nb-NO"/>
            <a:t>, og </a:t>
          </a:r>
          <a:r>
            <a:rPr lang="nb-NO" b="1"/>
            <a:t>hovedinnholdet i klagen</a:t>
          </a:r>
        </a:p>
      </dgm:t>
    </dgm:pt>
    <dgm:pt modelId="{7488B85C-FF34-44C2-AFC5-488457AE556A}" type="sibTrans" cxnId="{524ED0B9-023C-4416-9316-B74FBC73C209}">
      <dgm:prSet/>
      <dgm:spPr/>
      <dgm:t>
        <a:bodyPr/>
        <a:lstStyle/>
        <a:p>
          <a:endParaRPr lang="nb-NO"/>
        </a:p>
      </dgm:t>
    </dgm:pt>
    <dgm:pt modelId="{24E1DCE1-B33D-47C8-AF33-74865EE0AA1C}" type="parTrans" cxnId="{524ED0B9-023C-4416-9316-B74FBC73C209}">
      <dgm:prSet/>
      <dgm:spPr/>
      <dgm:t>
        <a:bodyPr/>
        <a:lstStyle/>
        <a:p>
          <a:endParaRPr lang="nb-NO"/>
        </a:p>
      </dgm:t>
    </dgm:pt>
    <dgm:pt modelId="{31E85E6B-0680-494E-8482-988F4CE809C9}">
      <dgm:prSet phldrT="[Tekst]"/>
      <dgm:spPr/>
      <dgm:t>
        <a:bodyPr/>
        <a:lstStyle/>
        <a:p>
          <a:r>
            <a:rPr lang="nb-NO" b="1"/>
            <a:t>Alle klageanførsler skal vurderes. </a:t>
          </a:r>
          <a:r>
            <a:rPr lang="nb-NO"/>
            <a:t>Det samme gjelder tilsvar til klagen fra motparter</a:t>
          </a:r>
        </a:p>
      </dgm:t>
    </dgm:pt>
    <dgm:pt modelId="{F05CE52D-F810-489F-8445-CD0150EA0A7F}" type="parTrans" cxnId="{BD743A01-7411-48A7-A003-58D7AD7F880B}">
      <dgm:prSet/>
      <dgm:spPr/>
      <dgm:t>
        <a:bodyPr/>
        <a:lstStyle/>
        <a:p>
          <a:endParaRPr lang="nb-NO"/>
        </a:p>
      </dgm:t>
    </dgm:pt>
    <dgm:pt modelId="{79F92EB8-61DF-4339-A930-DBFBD752A423}" type="sibTrans" cxnId="{BD743A01-7411-48A7-A003-58D7AD7F880B}">
      <dgm:prSet/>
      <dgm:spPr/>
      <dgm:t>
        <a:bodyPr/>
        <a:lstStyle/>
        <a:p>
          <a:endParaRPr lang="nb-NO"/>
        </a:p>
      </dgm:t>
    </dgm:pt>
    <dgm:pt modelId="{F5077B1B-70C3-4F2F-9659-048DC7C71433}">
      <dgm:prSet phldrT="[Tekst]"/>
      <dgm:spPr/>
      <dgm:t>
        <a:bodyPr/>
        <a:lstStyle/>
        <a:p>
          <a:r>
            <a:rPr lang="nb-NO"/>
            <a:t>Dersom det politiske utvalget treffer vedtak i klagesaken som ikke er i samsvar med administrasjonens innstilling</a:t>
          </a:r>
          <a:r>
            <a:rPr lang="nb-NO" b="1"/>
            <a:t>, må planutvalgets begrunnelse komme klart frem i vedtaket. </a:t>
          </a:r>
        </a:p>
      </dgm:t>
    </dgm:pt>
    <dgm:pt modelId="{59021B7F-3A46-4625-9272-D277E313DD48}" type="parTrans" cxnId="{D9F07DE1-4400-4F75-B88D-66EA53BE7E93}">
      <dgm:prSet/>
      <dgm:spPr/>
      <dgm:t>
        <a:bodyPr/>
        <a:lstStyle/>
        <a:p>
          <a:endParaRPr lang="nb-NO"/>
        </a:p>
      </dgm:t>
    </dgm:pt>
    <dgm:pt modelId="{11E4F6CC-E703-4AE4-89BE-5266B7F26A3B}" type="sibTrans" cxnId="{D9F07DE1-4400-4F75-B88D-66EA53BE7E93}">
      <dgm:prSet/>
      <dgm:spPr/>
      <dgm:t>
        <a:bodyPr/>
        <a:lstStyle/>
        <a:p>
          <a:endParaRPr lang="nb-NO"/>
        </a:p>
      </dgm:t>
    </dgm:pt>
    <dgm:pt modelId="{77EE856E-305A-4C8E-8A95-36D8813F5D68}">
      <dgm:prSet phldrT="[Tekst]"/>
      <dgm:spPr/>
      <dgm:t>
        <a:bodyPr/>
        <a:lstStyle/>
        <a:p>
          <a:r>
            <a:rPr lang="nb-NO" b="0"/>
            <a:t>Hvis en part har bedt om </a:t>
          </a:r>
          <a:r>
            <a:rPr lang="nb-NO" b="1"/>
            <a:t>utsatt iverksetting </a:t>
          </a:r>
          <a:r>
            <a:rPr lang="nb-NO" b="0"/>
            <a:t>må kommunen ta stilling til dette. Kommunen kan vurdere utsatt iverksetting </a:t>
          </a:r>
          <a:r>
            <a:rPr lang="nb-NO" b="1"/>
            <a:t>på eget initiativ. </a:t>
          </a:r>
        </a:p>
      </dgm:t>
    </dgm:pt>
    <dgm:pt modelId="{0BB2E171-B8AB-4397-9CC8-FE247728E76B}" type="parTrans" cxnId="{CB4062A6-E913-4213-9341-0DF3D878180B}">
      <dgm:prSet/>
      <dgm:spPr/>
      <dgm:t>
        <a:bodyPr/>
        <a:lstStyle/>
        <a:p>
          <a:endParaRPr lang="nb-NO"/>
        </a:p>
      </dgm:t>
    </dgm:pt>
    <dgm:pt modelId="{12DA6A5A-D1A4-4DC6-A4ED-21AB3FCF1E07}" type="sibTrans" cxnId="{CB4062A6-E913-4213-9341-0DF3D878180B}">
      <dgm:prSet/>
      <dgm:spPr/>
      <dgm:t>
        <a:bodyPr/>
        <a:lstStyle/>
        <a:p>
          <a:endParaRPr lang="nb-NO"/>
        </a:p>
      </dgm:t>
    </dgm:pt>
    <dgm:pt modelId="{9EC6B3A7-3A49-4892-AF2A-F2D2BC57600B}" type="pres">
      <dgm:prSet presAssocID="{B4A64512-080E-4787-BFD7-2D053086445B}" presName="theList" presStyleCnt="0">
        <dgm:presLayoutVars>
          <dgm:dir/>
          <dgm:animLvl val="lvl"/>
          <dgm:resizeHandles val="exact"/>
        </dgm:presLayoutVars>
      </dgm:prSet>
      <dgm:spPr/>
    </dgm:pt>
    <dgm:pt modelId="{ECE38CC5-4F2C-4F5E-93CE-5D2F023F5CB3}" type="pres">
      <dgm:prSet presAssocID="{0E4F882A-E5DC-4C3D-9A6E-203386892105}" presName="compNode" presStyleCnt="0"/>
      <dgm:spPr/>
    </dgm:pt>
    <dgm:pt modelId="{35A1AA43-EA54-4218-BB17-50B90BF274A0}" type="pres">
      <dgm:prSet presAssocID="{0E4F882A-E5DC-4C3D-9A6E-203386892105}" presName="aNode" presStyleLbl="bgShp" presStyleIdx="0" presStyleCnt="1" custLinFactNeighborX="-347" custLinFactNeighborY="417"/>
      <dgm:spPr/>
    </dgm:pt>
    <dgm:pt modelId="{44DC0D1B-43D9-415F-AE2C-1802B15D7BAE}" type="pres">
      <dgm:prSet presAssocID="{0E4F882A-E5DC-4C3D-9A6E-203386892105}" presName="textNode" presStyleLbl="bgShp" presStyleIdx="0" presStyleCnt="1"/>
      <dgm:spPr/>
    </dgm:pt>
    <dgm:pt modelId="{6B6462B8-A2D9-43E3-89C1-86AA34216376}" type="pres">
      <dgm:prSet presAssocID="{0E4F882A-E5DC-4C3D-9A6E-203386892105}" presName="compChildNode" presStyleCnt="0"/>
      <dgm:spPr/>
    </dgm:pt>
    <dgm:pt modelId="{F7000225-F035-4C42-84A8-0DAF81CB9968}" type="pres">
      <dgm:prSet presAssocID="{0E4F882A-E5DC-4C3D-9A6E-203386892105}" presName="theInnerList" presStyleCnt="0"/>
      <dgm:spPr/>
    </dgm:pt>
    <dgm:pt modelId="{F47EC1A2-7AFF-4DD6-A56A-8E4E159E662A}" type="pres">
      <dgm:prSet presAssocID="{1E8F69FF-8F14-4F23-B1F9-C280C848EBF6}" presName="childNode" presStyleLbl="node1" presStyleIdx="0" presStyleCnt="5">
        <dgm:presLayoutVars>
          <dgm:bulletEnabled val="1"/>
        </dgm:presLayoutVars>
      </dgm:prSet>
      <dgm:spPr/>
    </dgm:pt>
    <dgm:pt modelId="{8828CDCB-B20B-4C9A-BF97-5BCC08CC865D}" type="pres">
      <dgm:prSet presAssocID="{1E8F69FF-8F14-4F23-B1F9-C280C848EBF6}" presName="aSpace2" presStyleCnt="0"/>
      <dgm:spPr/>
    </dgm:pt>
    <dgm:pt modelId="{8C046DD0-6E3E-40C8-9F53-00C3200C4895}" type="pres">
      <dgm:prSet presAssocID="{914EFBF0-B1C5-42A3-80CB-BD0A5979DB82}" presName="childNode" presStyleLbl="node1" presStyleIdx="1" presStyleCnt="5">
        <dgm:presLayoutVars>
          <dgm:bulletEnabled val="1"/>
        </dgm:presLayoutVars>
      </dgm:prSet>
      <dgm:spPr/>
    </dgm:pt>
    <dgm:pt modelId="{01D75C1D-C791-4A5F-832B-060279A95860}" type="pres">
      <dgm:prSet presAssocID="{914EFBF0-B1C5-42A3-80CB-BD0A5979DB82}" presName="aSpace2" presStyleCnt="0"/>
      <dgm:spPr/>
    </dgm:pt>
    <dgm:pt modelId="{BCF8EA19-78B1-4FF9-B79F-278625336531}" type="pres">
      <dgm:prSet presAssocID="{31E85E6B-0680-494E-8482-988F4CE809C9}" presName="childNode" presStyleLbl="node1" presStyleIdx="2" presStyleCnt="5">
        <dgm:presLayoutVars>
          <dgm:bulletEnabled val="1"/>
        </dgm:presLayoutVars>
      </dgm:prSet>
      <dgm:spPr/>
    </dgm:pt>
    <dgm:pt modelId="{41AC5FF4-6555-45D9-995C-CCD8708C9BC3}" type="pres">
      <dgm:prSet presAssocID="{31E85E6B-0680-494E-8482-988F4CE809C9}" presName="aSpace2" presStyleCnt="0"/>
      <dgm:spPr/>
    </dgm:pt>
    <dgm:pt modelId="{164DF087-BB4D-4AE6-9352-1E652AF468EB}" type="pres">
      <dgm:prSet presAssocID="{F5077B1B-70C3-4F2F-9659-048DC7C71433}" presName="childNode" presStyleLbl="node1" presStyleIdx="3" presStyleCnt="5">
        <dgm:presLayoutVars>
          <dgm:bulletEnabled val="1"/>
        </dgm:presLayoutVars>
      </dgm:prSet>
      <dgm:spPr/>
    </dgm:pt>
    <dgm:pt modelId="{8B47FADC-B983-404A-AECC-51C8C492EFA0}" type="pres">
      <dgm:prSet presAssocID="{F5077B1B-70C3-4F2F-9659-048DC7C71433}" presName="aSpace2" presStyleCnt="0"/>
      <dgm:spPr/>
    </dgm:pt>
    <dgm:pt modelId="{1FFF650A-C555-4048-85E0-9F3DE27C5C4B}" type="pres">
      <dgm:prSet presAssocID="{77EE856E-305A-4C8E-8A95-36D8813F5D68}" presName="childNode" presStyleLbl="node1" presStyleIdx="4" presStyleCnt="5">
        <dgm:presLayoutVars>
          <dgm:bulletEnabled val="1"/>
        </dgm:presLayoutVars>
      </dgm:prSet>
      <dgm:spPr/>
    </dgm:pt>
  </dgm:ptLst>
  <dgm:cxnLst>
    <dgm:cxn modelId="{BD743A01-7411-48A7-A003-58D7AD7F880B}" srcId="{0E4F882A-E5DC-4C3D-9A6E-203386892105}" destId="{31E85E6B-0680-494E-8482-988F4CE809C9}" srcOrd="2" destOrd="0" parTransId="{F05CE52D-F810-489F-8445-CD0150EA0A7F}" sibTransId="{79F92EB8-61DF-4339-A930-DBFBD752A423}"/>
    <dgm:cxn modelId="{D5E04F05-C057-44FE-8DE3-8E72919780D1}" type="presOf" srcId="{31E85E6B-0680-494E-8482-988F4CE809C9}" destId="{BCF8EA19-78B1-4FF9-B79F-278625336531}" srcOrd="0" destOrd="0" presId="urn:microsoft.com/office/officeart/2005/8/layout/lProcess2"/>
    <dgm:cxn modelId="{2B5D5916-24F8-4858-806E-4216E4C32E72}" type="presOf" srcId="{0E4F882A-E5DC-4C3D-9A6E-203386892105}" destId="{35A1AA43-EA54-4218-BB17-50B90BF274A0}" srcOrd="0" destOrd="0" presId="urn:microsoft.com/office/officeart/2005/8/layout/lProcess2"/>
    <dgm:cxn modelId="{BDBC5D2E-A9FE-44AC-9129-8597665187E1}" type="presOf" srcId="{1E8F69FF-8F14-4F23-B1F9-C280C848EBF6}" destId="{F47EC1A2-7AFF-4DD6-A56A-8E4E159E662A}" srcOrd="0" destOrd="0" presId="urn:microsoft.com/office/officeart/2005/8/layout/lProcess2"/>
    <dgm:cxn modelId="{22158840-977A-4A68-AFDE-1B119BDDF38B}" type="presOf" srcId="{77EE856E-305A-4C8E-8A95-36D8813F5D68}" destId="{1FFF650A-C555-4048-85E0-9F3DE27C5C4B}" srcOrd="0" destOrd="0" presId="urn:microsoft.com/office/officeart/2005/8/layout/lProcess2"/>
    <dgm:cxn modelId="{CD2F775C-CF31-4758-AF87-C516AA953156}" type="presOf" srcId="{B4A64512-080E-4787-BFD7-2D053086445B}" destId="{9EC6B3A7-3A49-4892-AF2A-F2D2BC57600B}" srcOrd="0" destOrd="0" presId="urn:microsoft.com/office/officeart/2005/8/layout/lProcess2"/>
    <dgm:cxn modelId="{CB4062A6-E913-4213-9341-0DF3D878180B}" srcId="{0E4F882A-E5DC-4C3D-9A6E-203386892105}" destId="{77EE856E-305A-4C8E-8A95-36D8813F5D68}" srcOrd="4" destOrd="0" parTransId="{0BB2E171-B8AB-4397-9CC8-FE247728E76B}" sibTransId="{12DA6A5A-D1A4-4DC6-A4ED-21AB3FCF1E07}"/>
    <dgm:cxn modelId="{A4AECEA7-8887-4F3B-86D8-F76D18FF7F36}" type="presOf" srcId="{F5077B1B-70C3-4F2F-9659-048DC7C71433}" destId="{164DF087-BB4D-4AE6-9352-1E652AF468EB}" srcOrd="0" destOrd="0" presId="urn:microsoft.com/office/officeart/2005/8/layout/lProcess2"/>
    <dgm:cxn modelId="{524ED0B9-023C-4416-9316-B74FBC73C209}" srcId="{0E4F882A-E5DC-4C3D-9A6E-203386892105}" destId="{914EFBF0-B1C5-42A3-80CB-BD0A5979DB82}" srcOrd="1" destOrd="0" parTransId="{24E1DCE1-B33D-47C8-AF33-74865EE0AA1C}" sibTransId="{7488B85C-FF34-44C2-AFC5-488457AE556A}"/>
    <dgm:cxn modelId="{07D856C8-C10B-4CEF-AFC3-75C10E822C88}" type="presOf" srcId="{0E4F882A-E5DC-4C3D-9A6E-203386892105}" destId="{44DC0D1B-43D9-415F-AE2C-1802B15D7BAE}" srcOrd="1" destOrd="0" presId="urn:microsoft.com/office/officeart/2005/8/layout/lProcess2"/>
    <dgm:cxn modelId="{3145BADB-FB65-49D6-8617-7CB08527BA4B}" srcId="{B4A64512-080E-4787-BFD7-2D053086445B}" destId="{0E4F882A-E5DC-4C3D-9A6E-203386892105}" srcOrd="0" destOrd="0" parTransId="{FC40A8C7-3A4B-48F4-AC0A-872D8A317175}" sibTransId="{0A6D2357-7C47-491C-973E-FC2BEF0B532B}"/>
    <dgm:cxn modelId="{A73D3DE1-BE50-4E3C-B5EE-345C7371D56A}" srcId="{0E4F882A-E5DC-4C3D-9A6E-203386892105}" destId="{1E8F69FF-8F14-4F23-B1F9-C280C848EBF6}" srcOrd="0" destOrd="0" parTransId="{D091262D-0B50-49F5-8A00-84BF6F836FC9}" sibTransId="{D54A543A-5751-4FB6-B5F3-CC1EF46F5D2B}"/>
    <dgm:cxn modelId="{D9F07DE1-4400-4F75-B88D-66EA53BE7E93}" srcId="{0E4F882A-E5DC-4C3D-9A6E-203386892105}" destId="{F5077B1B-70C3-4F2F-9659-048DC7C71433}" srcOrd="3" destOrd="0" parTransId="{59021B7F-3A46-4625-9272-D277E313DD48}" sibTransId="{11E4F6CC-E703-4AE4-89BE-5266B7F26A3B}"/>
    <dgm:cxn modelId="{6FFBE3FE-FA48-4449-B517-CEDC86428757}" type="presOf" srcId="{914EFBF0-B1C5-42A3-80CB-BD0A5979DB82}" destId="{8C046DD0-6E3E-40C8-9F53-00C3200C4895}" srcOrd="0" destOrd="0" presId="urn:microsoft.com/office/officeart/2005/8/layout/lProcess2"/>
    <dgm:cxn modelId="{B2B7A1A7-0C16-44D1-86B4-28AC76040B38}" type="presParOf" srcId="{9EC6B3A7-3A49-4892-AF2A-F2D2BC57600B}" destId="{ECE38CC5-4F2C-4F5E-93CE-5D2F023F5CB3}" srcOrd="0" destOrd="0" presId="urn:microsoft.com/office/officeart/2005/8/layout/lProcess2"/>
    <dgm:cxn modelId="{913EBB0A-5C7F-4FF3-A28E-08F5DBD764D2}" type="presParOf" srcId="{ECE38CC5-4F2C-4F5E-93CE-5D2F023F5CB3}" destId="{35A1AA43-EA54-4218-BB17-50B90BF274A0}" srcOrd="0" destOrd="0" presId="urn:microsoft.com/office/officeart/2005/8/layout/lProcess2"/>
    <dgm:cxn modelId="{7EB75425-9565-443E-AAA2-D2AB71831ED9}" type="presParOf" srcId="{ECE38CC5-4F2C-4F5E-93CE-5D2F023F5CB3}" destId="{44DC0D1B-43D9-415F-AE2C-1802B15D7BAE}" srcOrd="1" destOrd="0" presId="urn:microsoft.com/office/officeart/2005/8/layout/lProcess2"/>
    <dgm:cxn modelId="{45B6ED1E-3C76-48B3-9655-57B4506071AE}" type="presParOf" srcId="{ECE38CC5-4F2C-4F5E-93CE-5D2F023F5CB3}" destId="{6B6462B8-A2D9-43E3-89C1-86AA34216376}" srcOrd="2" destOrd="0" presId="urn:microsoft.com/office/officeart/2005/8/layout/lProcess2"/>
    <dgm:cxn modelId="{2E440AA9-6219-40BC-A7E8-3A102FB06C70}" type="presParOf" srcId="{6B6462B8-A2D9-43E3-89C1-86AA34216376}" destId="{F7000225-F035-4C42-84A8-0DAF81CB9968}" srcOrd="0" destOrd="0" presId="urn:microsoft.com/office/officeart/2005/8/layout/lProcess2"/>
    <dgm:cxn modelId="{7741975F-7A95-4011-BCD5-372B41DA8F35}" type="presParOf" srcId="{F7000225-F035-4C42-84A8-0DAF81CB9968}" destId="{F47EC1A2-7AFF-4DD6-A56A-8E4E159E662A}" srcOrd="0" destOrd="0" presId="urn:microsoft.com/office/officeart/2005/8/layout/lProcess2"/>
    <dgm:cxn modelId="{4671F27F-C1F4-40D1-9870-1A43F2FFDCE1}" type="presParOf" srcId="{F7000225-F035-4C42-84A8-0DAF81CB9968}" destId="{8828CDCB-B20B-4C9A-BF97-5BCC08CC865D}" srcOrd="1" destOrd="0" presId="urn:microsoft.com/office/officeart/2005/8/layout/lProcess2"/>
    <dgm:cxn modelId="{2524F011-63EC-4875-BFD0-56C0D9484B80}" type="presParOf" srcId="{F7000225-F035-4C42-84A8-0DAF81CB9968}" destId="{8C046DD0-6E3E-40C8-9F53-00C3200C4895}" srcOrd="2" destOrd="0" presId="urn:microsoft.com/office/officeart/2005/8/layout/lProcess2"/>
    <dgm:cxn modelId="{155083AA-A6AA-4544-8744-2085FED913C8}" type="presParOf" srcId="{F7000225-F035-4C42-84A8-0DAF81CB9968}" destId="{01D75C1D-C791-4A5F-832B-060279A95860}" srcOrd="3" destOrd="0" presId="urn:microsoft.com/office/officeart/2005/8/layout/lProcess2"/>
    <dgm:cxn modelId="{B4775B90-28A3-4581-AE58-4BBC8AA8ABC7}" type="presParOf" srcId="{F7000225-F035-4C42-84A8-0DAF81CB9968}" destId="{BCF8EA19-78B1-4FF9-B79F-278625336531}" srcOrd="4" destOrd="0" presId="urn:microsoft.com/office/officeart/2005/8/layout/lProcess2"/>
    <dgm:cxn modelId="{AC6D1F26-CD8B-4727-AE48-91023536373F}" type="presParOf" srcId="{F7000225-F035-4C42-84A8-0DAF81CB9968}" destId="{41AC5FF4-6555-45D9-995C-CCD8708C9BC3}" srcOrd="5" destOrd="0" presId="urn:microsoft.com/office/officeart/2005/8/layout/lProcess2"/>
    <dgm:cxn modelId="{7AC081E0-055A-4FE6-928D-F9B0725820ED}" type="presParOf" srcId="{F7000225-F035-4C42-84A8-0DAF81CB9968}" destId="{164DF087-BB4D-4AE6-9352-1E652AF468EB}" srcOrd="6" destOrd="0" presId="urn:microsoft.com/office/officeart/2005/8/layout/lProcess2"/>
    <dgm:cxn modelId="{FFDA9EC7-16A6-43CE-A5ED-7C2F3DA4588F}" type="presParOf" srcId="{F7000225-F035-4C42-84A8-0DAF81CB9968}" destId="{8B47FADC-B983-404A-AECC-51C8C492EFA0}" srcOrd="7" destOrd="0" presId="urn:microsoft.com/office/officeart/2005/8/layout/lProcess2"/>
    <dgm:cxn modelId="{CAF2E12D-D65E-400D-B274-4C4F775D4F6D}" type="presParOf" srcId="{F7000225-F035-4C42-84A8-0DAF81CB9968}" destId="{1FFF650A-C555-4048-85E0-9F3DE27C5C4B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A1AA43-EA54-4218-BB17-50B90BF274A0}">
      <dsp:nvSpPr>
        <dsp:cNvPr id="0" name=""/>
        <dsp:cNvSpPr/>
      </dsp:nvSpPr>
      <dsp:spPr>
        <a:xfrm>
          <a:off x="0" y="0"/>
          <a:ext cx="5486400" cy="8067675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4000" b="1" kern="1200"/>
            <a:t>Kommunens egen klagebehandling</a:t>
          </a:r>
        </a:p>
      </dsp:txBody>
      <dsp:txXfrm>
        <a:off x="0" y="0"/>
        <a:ext cx="5486400" cy="2420302"/>
      </dsp:txXfrm>
    </dsp:sp>
    <dsp:sp modelId="{F47EC1A2-7AFF-4DD6-A56A-8E4E159E662A}">
      <dsp:nvSpPr>
        <dsp:cNvPr id="0" name=""/>
        <dsp:cNvSpPr/>
      </dsp:nvSpPr>
      <dsp:spPr>
        <a:xfrm>
          <a:off x="548639" y="2421828"/>
          <a:ext cx="4389120" cy="93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Det må redegjøres kort om </a:t>
          </a:r>
          <a:r>
            <a:rPr lang="nb-NO" sz="1400" b="1" kern="1200"/>
            <a:t>søknaden</a:t>
          </a:r>
          <a:r>
            <a:rPr lang="nb-NO" sz="1400" kern="1200"/>
            <a:t> og </a:t>
          </a:r>
          <a:r>
            <a:rPr lang="nb-NO" sz="1400" b="1" kern="1200"/>
            <a:t>tiltaket</a:t>
          </a:r>
          <a:r>
            <a:rPr lang="nb-NO" sz="1400" kern="1200"/>
            <a:t>, forholdet til </a:t>
          </a:r>
          <a:r>
            <a:rPr lang="nb-NO" sz="1400" b="1" kern="1200"/>
            <a:t>gjeldende plangrunnlag </a:t>
          </a:r>
          <a:r>
            <a:rPr lang="nb-NO" sz="1400" kern="1200"/>
            <a:t>med tilhørende </a:t>
          </a:r>
          <a:r>
            <a:rPr lang="nb-NO" sz="1400" b="1" kern="1200"/>
            <a:t>planbestemmelser </a:t>
          </a:r>
          <a:r>
            <a:rPr lang="nb-NO" sz="1400" kern="1200"/>
            <a:t>og forholdet til aktuelle </a:t>
          </a:r>
          <a:r>
            <a:rPr lang="nb-NO" sz="1400" b="1" kern="1200"/>
            <a:t>bestemmelser i plan- og bygningsloven</a:t>
          </a:r>
        </a:p>
      </dsp:txBody>
      <dsp:txXfrm>
        <a:off x="575975" y="2449164"/>
        <a:ext cx="4334448" cy="878645"/>
      </dsp:txXfrm>
    </dsp:sp>
    <dsp:sp modelId="{8C046DD0-6E3E-40C8-9F53-00C3200C4895}">
      <dsp:nvSpPr>
        <dsp:cNvPr id="0" name=""/>
        <dsp:cNvSpPr/>
      </dsp:nvSpPr>
      <dsp:spPr>
        <a:xfrm>
          <a:off x="548639" y="3498733"/>
          <a:ext cx="4389120" cy="93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Kommunen må opplyse om </a:t>
          </a:r>
          <a:r>
            <a:rPr lang="nb-NO" sz="1400" b="1" kern="1200"/>
            <a:t>hvem som klager</a:t>
          </a:r>
          <a:r>
            <a:rPr lang="nb-NO" sz="1400" kern="1200"/>
            <a:t>, og </a:t>
          </a:r>
          <a:r>
            <a:rPr lang="nb-NO" sz="1400" b="1" kern="1200"/>
            <a:t>hovedinnholdet i klagen</a:t>
          </a:r>
        </a:p>
      </dsp:txBody>
      <dsp:txXfrm>
        <a:off x="575975" y="3526069"/>
        <a:ext cx="4334448" cy="878645"/>
      </dsp:txXfrm>
    </dsp:sp>
    <dsp:sp modelId="{BCF8EA19-78B1-4FF9-B79F-278625336531}">
      <dsp:nvSpPr>
        <dsp:cNvPr id="0" name=""/>
        <dsp:cNvSpPr/>
      </dsp:nvSpPr>
      <dsp:spPr>
        <a:xfrm>
          <a:off x="548639" y="4575638"/>
          <a:ext cx="4389120" cy="93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b="1" kern="1200"/>
            <a:t>Alle klageanførsler skal vurderes. </a:t>
          </a:r>
          <a:r>
            <a:rPr lang="nb-NO" sz="1400" kern="1200"/>
            <a:t>Det samme gjelder tilsvar til klagen fra motparter</a:t>
          </a:r>
        </a:p>
      </dsp:txBody>
      <dsp:txXfrm>
        <a:off x="575975" y="4602974"/>
        <a:ext cx="4334448" cy="878645"/>
      </dsp:txXfrm>
    </dsp:sp>
    <dsp:sp modelId="{164DF087-BB4D-4AE6-9352-1E652AF468EB}">
      <dsp:nvSpPr>
        <dsp:cNvPr id="0" name=""/>
        <dsp:cNvSpPr/>
      </dsp:nvSpPr>
      <dsp:spPr>
        <a:xfrm>
          <a:off x="548639" y="5652542"/>
          <a:ext cx="4389120" cy="93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Dersom det politiske utvalget treffer vedtak i klagesaken som ikke er i samsvar med administrasjonens innstilling</a:t>
          </a:r>
          <a:r>
            <a:rPr lang="nb-NO" sz="1400" b="1" kern="1200"/>
            <a:t>, må planutvalgets begrunnelse komme klart frem i vedtaket. </a:t>
          </a:r>
        </a:p>
      </dsp:txBody>
      <dsp:txXfrm>
        <a:off x="575975" y="5679878"/>
        <a:ext cx="4334448" cy="878645"/>
      </dsp:txXfrm>
    </dsp:sp>
    <dsp:sp modelId="{1FFF650A-C555-4048-85E0-9F3DE27C5C4B}">
      <dsp:nvSpPr>
        <dsp:cNvPr id="0" name=""/>
        <dsp:cNvSpPr/>
      </dsp:nvSpPr>
      <dsp:spPr>
        <a:xfrm>
          <a:off x="548639" y="6729447"/>
          <a:ext cx="4389120" cy="93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b="0" kern="1200"/>
            <a:t>Hvis en part har bedt om </a:t>
          </a:r>
          <a:r>
            <a:rPr lang="nb-NO" sz="1400" b="1" kern="1200"/>
            <a:t>utsatt iverksetting </a:t>
          </a:r>
          <a:r>
            <a:rPr lang="nb-NO" sz="1400" b="0" kern="1200"/>
            <a:t>må kommunen ta stilling til dette. Kommunen kan vurdere utsatt iverksetting </a:t>
          </a:r>
          <a:r>
            <a:rPr lang="nb-NO" sz="1400" b="1" kern="1200"/>
            <a:t>på eget initiativ. </a:t>
          </a:r>
        </a:p>
      </dsp:txBody>
      <dsp:txXfrm>
        <a:off x="575975" y="6756783"/>
        <a:ext cx="4334448" cy="878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Fostvedt, Susanne</dc:creator>
  <cp:keywords/>
  <dc:description/>
  <cp:lastModifiedBy>Rusten, Andreas Welle</cp:lastModifiedBy>
  <cp:revision>2</cp:revision>
  <cp:lastPrinted>2018-02-02T08:14:00Z</cp:lastPrinted>
  <dcterms:created xsi:type="dcterms:W3CDTF">2021-03-05T08:48:00Z</dcterms:created>
  <dcterms:modified xsi:type="dcterms:W3CDTF">2021-03-05T08:48:00Z</dcterms:modified>
</cp:coreProperties>
</file>