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1F485C22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33146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545E1A6D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2022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690D9D1B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33146">
              <w:rPr>
                <w:b/>
              </w:rPr>
              <w:t>2022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9A3910D" w14:textId="7C8CD592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Mål og målgruppe for ordningen </w:t>
            </w:r>
          </w:p>
          <w:p w14:paraId="43008FF7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079FD452" w14:textId="41EA3FD8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Tjenestetilbud skal utvikles og iverksettes sammen med brukere/pasienter. </w:t>
            </w:r>
          </w:p>
          <w:p w14:paraId="52A01A6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A0FC3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Delmål: </w:t>
            </w:r>
          </w:p>
          <w:p w14:paraId="4FF9C80A" w14:textId="00D23084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at tjenesteutviklingen skjer på barn og unges arena og premisser, med vekt på tidlig innsats, livsmestring og sosial inkludering. </w:t>
            </w:r>
          </w:p>
          <w:p w14:paraId="3C7C0897" w14:textId="7F429D76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7D626457" w14:textId="27F76397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Bidra til at flere kommuner og helseforetak etablerer og iverksetter kunnskapsbaserte metoder, modeller og tiltak for målgruppen. </w:t>
            </w:r>
          </w:p>
          <w:p w14:paraId="42B0557E" w14:textId="7F64B83E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01CC8E3B" w14:textId="264D7675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fortsatt utprøving og evaluering av nye metoder/arbeidsformer og modeller på psykisk helse-, rus- og voldsfeltet. </w:t>
            </w:r>
          </w:p>
          <w:p w14:paraId="1F791D8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C03BCA9" w14:textId="046F0224" w:rsidR="005D1C77" w:rsidRPr="00533146" w:rsidRDefault="00533146" w:rsidP="00533146">
            <w:pPr>
              <w:rPr>
                <w:rFonts w:cstheme="minorHAnsi"/>
                <w:b/>
              </w:rPr>
            </w:pPr>
            <w:r w:rsidRPr="00533146">
              <w:rPr>
                <w:rFonts w:cstheme="minorHAnsi"/>
                <w:color w:val="000000"/>
              </w:rPr>
              <w:t xml:space="preserve">Målgruppen er barn og unge med psykiske problemer og/eller rusmiddelrelaterte problemer som har behov for utredning, behandling og oppfølging, samt de som lever med høy risiko for å utvikle alvorlig funksjonsnedsettelse og deres familier. </w:t>
            </w: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6A98CE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Prioritert tiltak 1 </w:t>
            </w:r>
          </w:p>
          <w:p w14:paraId="21907881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Delfinansiering av etablering og drift av tverrfaglig oppsøkende behandlings- og oppfølgingsteam for barn og unge etter modell av </w:t>
            </w:r>
            <w:proofErr w:type="spellStart"/>
            <w:r w:rsidRPr="00533146">
              <w:rPr>
                <w:rFonts w:cstheme="minorHAnsi"/>
                <w:color w:val="000000"/>
              </w:rPr>
              <w:t>Flexible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Assertive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Community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Treatment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ung (FACT-ung). </w:t>
            </w:r>
          </w:p>
          <w:p w14:paraId="3E6BB1D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bidra til en omstilling og styrking av eksisterende tjenester for barn og ungdom 12-24 år der målet er å utvikle en ny modell for integrert samhandling mellom spesialisthelsetjenesten og kommunale tjenester. Partene må vurdere hvordan egne ressurser og eksisterende tjenester kan benyttes sammen med tilskuddet det søkes om. </w:t>
            </w:r>
          </w:p>
          <w:p w14:paraId="44939D04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lønnsutgifter, opplæring av teamansatte og forankring, også i andre lokale tjenester og administrasjon. </w:t>
            </w:r>
          </w:p>
          <w:p w14:paraId="6DFB769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Helsedirektoratet vil legge til rette for opplæring og annen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 FACT-ung team i samarbeid med Statsforvalteren og kompetansemiljøer. Kostnader knyttet til deltakelse i opplæring/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forutsettes dekket av teamene gjennom egne midler og maksimum kr. 20.000 fra tilskuddsmidler per stilling som innvilges. </w:t>
            </w:r>
          </w:p>
          <w:p w14:paraId="6301A4B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Søkere til FACT-ung team må sette seg grundig inn i FACT-modellen. </w:t>
            </w:r>
          </w:p>
          <w:p w14:paraId="511A133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En fidelity-skala måler i hvilken grad en behandlingsmodell gjennomføres i samsvar med den forskningsbaserte modellen. Det kreves fidelitymåling hvert 1. og hvert 3. år og evt. justering til FACT-ung-modellen. </w:t>
            </w:r>
          </w:p>
          <w:p w14:paraId="273F4E3F" w14:textId="77777777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0603165" w14:textId="3FA7E66A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Sentrale komponenter i FACT-ung: </w:t>
            </w:r>
          </w:p>
          <w:p w14:paraId="3553D8A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skal involveres i organisering, oppstart og drift av FACT-ung. </w:t>
            </w:r>
          </w:p>
          <w:p w14:paraId="6CABDE07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Bygger på barn/ungdommers ønsker, behov og ressurser for egeninnsats </w:t>
            </w:r>
          </w:p>
          <w:p w14:paraId="18719E7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Forpliktende, - integrerte samhandlingsteam mellom kommune og spesialisthelsetjeneste </w:t>
            </w:r>
          </w:p>
          <w:p w14:paraId="59D81E1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 opp fullverdige team som yter flere tjenester/kompetanseområder </w:t>
            </w:r>
          </w:p>
          <w:p w14:paraId="5307CF78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arbeid på barna/ungdommers arena </w:t>
            </w:r>
          </w:p>
          <w:p w14:paraId="6DAF0A6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Tilby behandling i tråd med faglige retningslinjer og normer </w:t>
            </w:r>
          </w:p>
          <w:p w14:paraId="6F2E18A2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Støtte opp under sosial inkludering og nettverksbygging </w:t>
            </w:r>
          </w:p>
          <w:p w14:paraId="5673E02F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 </w:t>
            </w:r>
          </w:p>
          <w:p w14:paraId="366C431E" w14:textId="40EE3A2B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Trofasthet til FACT-ung modellen ved fidelity-måling </w:t>
            </w:r>
          </w:p>
          <w:p w14:paraId="0E3A5A8B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53A74FAE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Utvikling og etablering av kunnskapsbaserte metoder, modeller og tiltak i lokale lavterskeltilbud f.eks. etter modell av Ung Arena og annen modellutprøving for tilgjengelige og helhetlige lavterskeltilbud. </w:t>
            </w:r>
          </w:p>
          <w:p w14:paraId="54A8AF8F" w14:textId="20CB5154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 og Statsforvalter kan etter en skjønnsmessig vurdering dekkeopplæring/kurs og andre nødvendige tiltak. </w:t>
            </w:r>
          </w:p>
          <w:p w14:paraId="32FBC89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663E99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 komponenter vil være: </w:t>
            </w:r>
          </w:p>
          <w:p w14:paraId="22066F7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Lavterskeltilbud </w:t>
            </w:r>
          </w:p>
          <w:p w14:paraId="6BEE5D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Tiltaket har ansvar for å gi et helhetlig tilbud fra flere tjenester og er tverrfaglig </w:t>
            </w:r>
          </w:p>
          <w:p w14:paraId="329259B2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legges betydelig vekt på i oppstart og drift </w:t>
            </w:r>
          </w:p>
          <w:p w14:paraId="3387C6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virksomhet der høy andel av kontaktene skjer på barn/unges arena </w:t>
            </w:r>
          </w:p>
          <w:p w14:paraId="7AE3593A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Stor grad av fleksibilitet og tilgjengelighet ut fra behov i målgruppen </w:t>
            </w:r>
          </w:p>
          <w:p w14:paraId="7EE2F855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Psykiater/ psykolog bør være innlemmet i tiltaket/teamet eller samarbeidsavtale med Helseforetak </w:t>
            </w:r>
          </w:p>
          <w:p w14:paraId="645DD53B" w14:textId="0DB197A6" w:rsidR="00533146" w:rsidRDefault="00533146" w:rsidP="00533146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oppfølging/tjenester </w:t>
            </w: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lastRenderedPageBreak/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40BB6FE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533146">
        <w:rPr>
          <w:b/>
          <w:i/>
          <w:sz w:val="24"/>
          <w:szCs w:val="24"/>
        </w:rPr>
        <w:t>3</w:t>
      </w:r>
      <w:r w:rsidR="001475D8">
        <w:rPr>
          <w:b/>
          <w:i/>
          <w:sz w:val="24"/>
          <w:szCs w:val="24"/>
        </w:rPr>
        <w:t>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53314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2AC3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3146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E5793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5C7F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Stenseth, Kim Åge</cp:lastModifiedBy>
  <cp:revision>2</cp:revision>
  <cp:lastPrinted>2018-02-05T09:26:00Z</cp:lastPrinted>
  <dcterms:created xsi:type="dcterms:W3CDTF">2022-02-08T07:33:00Z</dcterms:created>
  <dcterms:modified xsi:type="dcterms:W3CDTF">2022-02-08T07:33:00Z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