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2042"/>
        <w:tblOverlap w:val="never"/>
        <w:tblW w:w="109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34"/>
        <w:gridCol w:w="1080"/>
        <w:gridCol w:w="1080"/>
        <w:gridCol w:w="1440"/>
        <w:gridCol w:w="1980"/>
      </w:tblGrid>
      <w:tr w:rsidR="001A790A" w:rsidRPr="00D44E1E" w14:paraId="55985D14" w14:textId="77777777" w:rsidTr="001A790A">
        <w:trPr>
          <w:cantSplit/>
          <w:trHeight w:val="262"/>
        </w:trPr>
        <w:tc>
          <w:tcPr>
            <w:tcW w:w="5334" w:type="dxa"/>
            <w:vMerge w:val="restart"/>
          </w:tcPr>
          <w:p w14:paraId="554CDFD1" w14:textId="5A79BA81" w:rsidR="001A790A" w:rsidRPr="00B22A82" w:rsidRDefault="001A790A" w:rsidP="00B22A82">
            <w:pPr>
              <w:ind w:left="223"/>
              <w:rPr>
                <w:rFonts w:ascii="Arial" w:hAnsi="Arial" w:cs="Arial"/>
                <w:sz w:val="22"/>
                <w:szCs w:val="22"/>
              </w:rPr>
            </w:pPr>
            <w:bookmarkStart w:id="0" w:name="UtlandsAdresse"/>
            <w:bookmarkStart w:id="1" w:name="Kontakt"/>
            <w:bookmarkEnd w:id="0"/>
            <w:bookmarkEnd w:id="1"/>
          </w:p>
        </w:tc>
        <w:tc>
          <w:tcPr>
            <w:tcW w:w="1080" w:type="dxa"/>
          </w:tcPr>
          <w:p w14:paraId="0C9EBF98" w14:textId="77777777" w:rsidR="001A790A" w:rsidRPr="00D44E1E" w:rsidRDefault="001A790A">
            <w:pPr>
              <w:spacing w:before="40"/>
              <w:ind w:left="16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2A482414" w14:textId="77777777" w:rsidR="001A790A" w:rsidRDefault="001A790A">
            <w:pPr>
              <w:spacing w:before="40"/>
              <w:ind w:left="161"/>
              <w:rPr>
                <w:rFonts w:ascii="Arial" w:hAnsi="Arial" w:cs="Arial"/>
                <w:sz w:val="16"/>
                <w:szCs w:val="16"/>
              </w:rPr>
            </w:pPr>
          </w:p>
          <w:p w14:paraId="01332D58" w14:textId="56021E10" w:rsidR="001A790A" w:rsidRPr="00D44E1E" w:rsidRDefault="001A790A">
            <w:pPr>
              <w:spacing w:before="40"/>
              <w:ind w:left="161"/>
              <w:rPr>
                <w:rFonts w:ascii="Arial" w:hAnsi="Arial" w:cs="Arial"/>
                <w:sz w:val="16"/>
                <w:szCs w:val="16"/>
              </w:rPr>
            </w:pPr>
            <w:r w:rsidRPr="00D44E1E">
              <w:rPr>
                <w:rFonts w:ascii="Arial" w:hAnsi="Arial" w:cs="Arial"/>
                <w:sz w:val="16"/>
                <w:szCs w:val="16"/>
              </w:rPr>
              <w:t>Deres ref:</w:t>
            </w:r>
          </w:p>
        </w:tc>
        <w:tc>
          <w:tcPr>
            <w:tcW w:w="1440" w:type="dxa"/>
            <w:vAlign w:val="bottom"/>
          </w:tcPr>
          <w:p w14:paraId="235F4956" w14:textId="77777777" w:rsidR="001A790A" w:rsidRPr="00D44E1E" w:rsidRDefault="001A79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bookmarkStart w:id="2" w:name="Ref"/>
            <w:bookmarkEnd w:id="2"/>
            <w:r w:rsidRPr="00D44E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198D1CD8" w14:textId="77777777" w:rsidR="001A790A" w:rsidRPr="00D44E1E" w:rsidRDefault="001A79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90A" w:rsidRPr="00D44E1E" w14:paraId="359A75B8" w14:textId="77777777" w:rsidTr="001A790A">
        <w:trPr>
          <w:cantSplit/>
          <w:trHeight w:val="180"/>
        </w:trPr>
        <w:tc>
          <w:tcPr>
            <w:tcW w:w="5334" w:type="dxa"/>
            <w:vMerge/>
          </w:tcPr>
          <w:p w14:paraId="513798DA" w14:textId="77777777" w:rsidR="001A790A" w:rsidRPr="00D44E1E" w:rsidRDefault="001A790A">
            <w:pPr>
              <w:ind w:left="2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B39A78" w14:textId="77777777" w:rsidR="001A790A" w:rsidRPr="00D44E1E" w:rsidRDefault="001A790A">
            <w:pPr>
              <w:spacing w:before="40"/>
              <w:ind w:left="16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5CEFB76A" w14:textId="49EA75BC" w:rsidR="001A790A" w:rsidRPr="00D44E1E" w:rsidRDefault="001A790A">
            <w:pPr>
              <w:spacing w:before="40"/>
              <w:ind w:left="161"/>
              <w:rPr>
                <w:rFonts w:ascii="Arial" w:hAnsi="Arial" w:cs="Arial"/>
                <w:sz w:val="16"/>
                <w:szCs w:val="16"/>
              </w:rPr>
            </w:pPr>
            <w:r w:rsidRPr="00D44E1E">
              <w:rPr>
                <w:rFonts w:ascii="Arial" w:hAnsi="Arial" w:cs="Arial"/>
                <w:sz w:val="16"/>
                <w:szCs w:val="16"/>
              </w:rPr>
              <w:t>Vår ref:</w:t>
            </w:r>
          </w:p>
        </w:tc>
        <w:tc>
          <w:tcPr>
            <w:tcW w:w="1440" w:type="dxa"/>
            <w:vAlign w:val="bottom"/>
          </w:tcPr>
          <w:p w14:paraId="735C3DA3" w14:textId="17FEACC0" w:rsidR="001A790A" w:rsidRPr="00D44E1E" w:rsidRDefault="008E342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2023/</w:t>
            </w:r>
            <w:r w:rsidR="00B63759">
              <w:rPr>
                <w:rFonts w:ascii="Arial" w:hAnsi="Arial" w:cs="Arial"/>
                <w:sz w:val="16"/>
                <w:szCs w:val="16"/>
              </w:rPr>
              <w:t>158760</w:t>
            </w:r>
          </w:p>
        </w:tc>
        <w:tc>
          <w:tcPr>
            <w:tcW w:w="1980" w:type="dxa"/>
          </w:tcPr>
          <w:p w14:paraId="34B59824" w14:textId="77777777" w:rsidR="001A790A" w:rsidRPr="00D44E1E" w:rsidRDefault="001A79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90A" w:rsidRPr="00D44E1E" w14:paraId="66BE3E45" w14:textId="77777777" w:rsidTr="001A790A">
        <w:trPr>
          <w:cantSplit/>
          <w:trHeight w:val="216"/>
        </w:trPr>
        <w:tc>
          <w:tcPr>
            <w:tcW w:w="5334" w:type="dxa"/>
            <w:vMerge/>
          </w:tcPr>
          <w:p w14:paraId="01A2E91E" w14:textId="77777777" w:rsidR="001A790A" w:rsidRPr="00D44E1E" w:rsidRDefault="001A790A">
            <w:pPr>
              <w:ind w:left="2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40A458" w14:textId="77777777" w:rsidR="001A790A" w:rsidRPr="00D44E1E" w:rsidRDefault="001A790A">
            <w:pPr>
              <w:spacing w:before="40"/>
              <w:ind w:left="16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61D5CC22" w14:textId="3E040BAC" w:rsidR="001A790A" w:rsidRPr="00D44E1E" w:rsidRDefault="001A790A">
            <w:pPr>
              <w:spacing w:before="40"/>
              <w:ind w:left="161"/>
              <w:rPr>
                <w:rFonts w:ascii="Arial" w:hAnsi="Arial" w:cs="Arial"/>
                <w:b/>
                <w:sz w:val="16"/>
                <w:szCs w:val="16"/>
              </w:rPr>
            </w:pPr>
            <w:r w:rsidRPr="00D44E1E"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  <w:tc>
          <w:tcPr>
            <w:tcW w:w="1440" w:type="dxa"/>
            <w:vAlign w:val="bottom"/>
          </w:tcPr>
          <w:p w14:paraId="620522F2" w14:textId="5AB751EE" w:rsidR="001A790A" w:rsidRPr="00D44E1E" w:rsidRDefault="008E342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27.7.2023</w:t>
            </w:r>
          </w:p>
        </w:tc>
        <w:tc>
          <w:tcPr>
            <w:tcW w:w="1980" w:type="dxa"/>
          </w:tcPr>
          <w:p w14:paraId="7A1A871C" w14:textId="77777777" w:rsidR="001A790A" w:rsidRPr="00D44E1E" w:rsidRDefault="001A79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90A" w:rsidRPr="00D44E1E" w14:paraId="33394121" w14:textId="77777777" w:rsidTr="001A790A">
        <w:trPr>
          <w:cantSplit/>
          <w:trHeight w:val="372"/>
        </w:trPr>
        <w:tc>
          <w:tcPr>
            <w:tcW w:w="5334" w:type="dxa"/>
            <w:vMerge/>
          </w:tcPr>
          <w:p w14:paraId="2B67DC12" w14:textId="77777777" w:rsidR="001A790A" w:rsidRPr="00D44E1E" w:rsidRDefault="001A790A">
            <w:pPr>
              <w:ind w:left="2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929242E" w14:textId="77777777" w:rsidR="001A790A" w:rsidRPr="00D44E1E" w:rsidRDefault="001A790A">
            <w:pPr>
              <w:spacing w:before="40"/>
              <w:ind w:left="16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7273CF" w14:textId="124B2DCF" w:rsidR="001A790A" w:rsidRPr="00D44E1E" w:rsidRDefault="001A790A">
            <w:pPr>
              <w:spacing w:before="40"/>
              <w:ind w:left="161"/>
              <w:rPr>
                <w:rFonts w:ascii="Arial" w:hAnsi="Arial" w:cs="Arial"/>
                <w:sz w:val="16"/>
                <w:szCs w:val="16"/>
              </w:rPr>
            </w:pPr>
            <w:r w:rsidRPr="00D44E1E">
              <w:rPr>
                <w:rFonts w:ascii="Arial" w:hAnsi="Arial" w:cs="Arial"/>
                <w:sz w:val="16"/>
                <w:szCs w:val="16"/>
              </w:rPr>
              <w:t>Org.nr:</w:t>
            </w:r>
          </w:p>
        </w:tc>
        <w:tc>
          <w:tcPr>
            <w:tcW w:w="1440" w:type="dxa"/>
          </w:tcPr>
          <w:p w14:paraId="23D19ACD" w14:textId="5F378B4E" w:rsidR="001A790A" w:rsidRPr="00D44E1E" w:rsidRDefault="008E342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985399077</w:t>
            </w:r>
          </w:p>
        </w:tc>
        <w:tc>
          <w:tcPr>
            <w:tcW w:w="1980" w:type="dxa"/>
          </w:tcPr>
          <w:p w14:paraId="3B2C72B4" w14:textId="77777777" w:rsidR="001A790A" w:rsidRPr="00D44E1E" w:rsidRDefault="001A79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844B62" w14:textId="77777777" w:rsidR="00DF55FA" w:rsidRPr="00D44E1E" w:rsidRDefault="00DF55FA">
      <w:pPr>
        <w:rPr>
          <w:rFonts w:ascii="Arial" w:hAnsi="Arial" w:cs="Arial"/>
          <w:sz w:val="22"/>
          <w:szCs w:val="22"/>
        </w:rPr>
      </w:pPr>
    </w:p>
    <w:tbl>
      <w:tblPr>
        <w:tblpPr w:leftFromText="142" w:rightFromText="142" w:vertAnchor="page" w:horzAnchor="page" w:tblpY="4027"/>
        <w:tblW w:w="14394" w:type="dxa"/>
        <w:tblLook w:val="01E0" w:firstRow="1" w:lastRow="1" w:firstColumn="1" w:lastColumn="1" w:noHBand="0" w:noVBand="0"/>
      </w:tblPr>
      <w:tblGrid>
        <w:gridCol w:w="15304"/>
      </w:tblGrid>
      <w:tr w:rsidR="00352C45" w:rsidRPr="00D44E1E" w14:paraId="7542D04B" w14:textId="77777777">
        <w:trPr>
          <w:trHeight w:val="1618"/>
        </w:trPr>
        <w:tc>
          <w:tcPr>
            <w:tcW w:w="14394" w:type="dxa"/>
          </w:tcPr>
          <w:p w14:paraId="0C4CB184" w14:textId="77777777" w:rsidR="00DF55FA" w:rsidRPr="00D44E1E" w:rsidRDefault="00B46EAE">
            <w:pPr>
              <w:tabs>
                <w:tab w:val="left" w:pos="10980"/>
                <w:tab w:val="left" w:pos="11364"/>
              </w:tabs>
              <w:ind w:right="268"/>
              <w:rPr>
                <w:rFonts w:ascii="Arial" w:hAnsi="Arial" w:cs="Arial"/>
                <w:sz w:val="22"/>
                <w:szCs w:val="22"/>
              </w:rPr>
            </w:pPr>
            <w:bookmarkStart w:id="3" w:name="Logo"/>
            <w:r w:rsidRPr="00D44E1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59EFA02" wp14:editId="3EE9C8C3">
                  <wp:extent cx="9410700" cy="952500"/>
                  <wp:effectExtent l="0" t="0" r="0" b="0"/>
                  <wp:docPr id="4" name="Bilde 1" descr="MT_logo_bokmNy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MT_logo_bokmNy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</w:tbl>
    <w:p w14:paraId="1F3DC80E" w14:textId="77777777" w:rsidR="00DF55FA" w:rsidRPr="00D44E1E" w:rsidRDefault="00B46EAE">
      <w:pPr>
        <w:rPr>
          <w:rFonts w:ascii="Arial" w:hAnsi="Arial" w:cs="Arial"/>
          <w:sz w:val="22"/>
          <w:szCs w:val="22"/>
        </w:rPr>
      </w:pP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bookmarkStart w:id="4" w:name="BetegnTgKode"/>
      <w:bookmarkEnd w:id="4"/>
    </w:p>
    <w:p w14:paraId="20308FD6" w14:textId="77777777" w:rsidR="00DF55FA" w:rsidRPr="00D44E1E" w:rsidRDefault="00B46EAE">
      <w:pPr>
        <w:rPr>
          <w:rFonts w:ascii="Arial" w:hAnsi="Arial" w:cs="Arial"/>
          <w:sz w:val="22"/>
          <w:szCs w:val="22"/>
        </w:rPr>
      </w:pP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r w:rsidRPr="00D44E1E">
        <w:rPr>
          <w:rFonts w:ascii="Arial" w:hAnsi="Arial" w:cs="Arial"/>
          <w:sz w:val="22"/>
          <w:szCs w:val="22"/>
        </w:rPr>
        <w:tab/>
      </w:r>
      <w:bookmarkStart w:id="5" w:name="UOFFPARAGRAF"/>
      <w:bookmarkEnd w:id="5"/>
    </w:p>
    <w:p w14:paraId="020ADAEA" w14:textId="77777777" w:rsidR="00DF55FA" w:rsidRPr="00D44E1E" w:rsidRDefault="00DF55FA">
      <w:pPr>
        <w:rPr>
          <w:rFonts w:ascii="Arial" w:hAnsi="Arial" w:cs="Arial"/>
          <w:sz w:val="22"/>
          <w:szCs w:val="22"/>
        </w:rPr>
      </w:pPr>
    </w:p>
    <w:p w14:paraId="35491514" w14:textId="4F5444E5" w:rsidR="001A790A" w:rsidRDefault="00375129" w:rsidP="001A790A">
      <w:p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Til </w:t>
      </w:r>
      <w:r w:rsidR="001A790A">
        <w:rPr>
          <w:rFonts w:ascii="Arial" w:hAnsi="Arial" w:cs="Arial"/>
          <w:sz w:val="22"/>
          <w:szCs w:val="22"/>
        </w:rPr>
        <w:t>Statsforvaltere</w:t>
      </w:r>
      <w:r w:rsidR="004A2A86">
        <w:rPr>
          <w:rFonts w:ascii="Arial" w:hAnsi="Arial" w:cs="Arial"/>
          <w:sz w:val="22"/>
          <w:szCs w:val="22"/>
        </w:rPr>
        <w:t xml:space="preserve">n </w:t>
      </w:r>
      <w:r w:rsidR="00996B0B">
        <w:rPr>
          <w:rFonts w:ascii="Arial" w:hAnsi="Arial" w:cs="Arial"/>
          <w:sz w:val="22"/>
          <w:szCs w:val="22"/>
        </w:rPr>
        <w:t>i Rogaland</w:t>
      </w:r>
    </w:p>
    <w:p w14:paraId="2DC460A0" w14:textId="4FBA6BA5" w:rsidR="00B22A82" w:rsidRDefault="00B22A82">
      <w:pPr>
        <w:rPr>
          <w:rFonts w:ascii="Arial" w:hAnsi="Arial" w:cs="Arial"/>
          <w:sz w:val="22"/>
          <w:szCs w:val="22"/>
        </w:rPr>
      </w:pPr>
    </w:p>
    <w:p w14:paraId="757CF223" w14:textId="1044C215" w:rsidR="00DF55FA" w:rsidRPr="00D44E1E" w:rsidRDefault="00DF55FA">
      <w:pPr>
        <w:rPr>
          <w:rFonts w:ascii="Arial" w:hAnsi="Arial" w:cs="Arial"/>
          <w:sz w:val="22"/>
          <w:szCs w:val="22"/>
        </w:rPr>
      </w:pPr>
    </w:p>
    <w:p w14:paraId="55620C39" w14:textId="77777777" w:rsidR="00DF55FA" w:rsidRPr="00D44E1E" w:rsidRDefault="00DF55FA">
      <w:pPr>
        <w:rPr>
          <w:rFonts w:ascii="Arial" w:hAnsi="Arial" w:cs="Arial"/>
          <w:sz w:val="22"/>
          <w:szCs w:val="22"/>
        </w:rPr>
      </w:pPr>
    </w:p>
    <w:p w14:paraId="6C0AAEDE" w14:textId="77777777" w:rsidR="00375129" w:rsidRDefault="00375129">
      <w:pPr>
        <w:rPr>
          <w:rFonts w:ascii="Arial" w:hAnsi="Arial" w:cs="Arial"/>
        </w:rPr>
      </w:pPr>
    </w:p>
    <w:p w14:paraId="004B0484" w14:textId="77777777" w:rsidR="00375129" w:rsidRPr="00375129" w:rsidRDefault="00375129" w:rsidP="00375129">
      <w:pPr>
        <w:rPr>
          <w:rFonts w:ascii="Arial" w:hAnsi="Arial" w:cs="Arial"/>
          <w:b/>
          <w:bCs/>
        </w:rPr>
      </w:pPr>
      <w:r w:rsidRPr="00375129">
        <w:rPr>
          <w:rFonts w:ascii="Arial" w:hAnsi="Arial" w:cs="Arial"/>
          <w:b/>
          <w:bCs/>
        </w:rPr>
        <w:t xml:space="preserve">Utbrudd av høypatogen fugleinfluensa hos villfugl - informasjon til Statsforvaltere </w:t>
      </w:r>
    </w:p>
    <w:p w14:paraId="58F8E2D7" w14:textId="77777777" w:rsidR="00375129" w:rsidRPr="00375129" w:rsidRDefault="00375129" w:rsidP="00375129">
      <w:pPr>
        <w:rPr>
          <w:rFonts w:ascii="Arial" w:hAnsi="Arial" w:cs="Arial"/>
          <w:b/>
          <w:bCs/>
        </w:rPr>
      </w:pPr>
    </w:p>
    <w:p w14:paraId="5F23365C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>Det påvises fugleinfluensa hos et stadig økende antall ville fugler i Norge.</w:t>
      </w:r>
    </w:p>
    <w:p w14:paraId="64E950FE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>Dette omfatter flere arter, men i år rammer sykdommen særlig truede arter som krykkje og andre måkearter. I Finnmark har det pågått et omfattende utbrudd siden begynnelsen av juni.</w:t>
      </w:r>
    </w:p>
    <w:p w14:paraId="65D51DDA" w14:textId="77777777" w:rsidR="00375129" w:rsidRPr="00375129" w:rsidRDefault="00375129" w:rsidP="00375129">
      <w:pPr>
        <w:rPr>
          <w:rFonts w:ascii="Arial" w:hAnsi="Arial" w:cs="Arial"/>
        </w:rPr>
      </w:pPr>
    </w:p>
    <w:p w14:paraId="3BE71E85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Smitten sirkulerer blant ville fugler, og vi må ta høyde for at utbrudd med et stort antall syke og døde villfugl kan oppstå også i andre deler av landet. Vi oppfordrer derfor kommunene til å gjøre nødvendige forberedelser for en slik situasjon. Kommunene anbefales å forberede organisering av innsamling av døde fugler ved et utbrudd. Det er en fordel om slik innsamling kan komme raskt i gang ved behov. Det kan bidra til å senke smittepresset noe, og kanskje forhindre at utbruddet blir veldig stort. </w:t>
      </w:r>
    </w:p>
    <w:p w14:paraId="2C8AA47E" w14:textId="77777777" w:rsidR="00375129" w:rsidRPr="00375129" w:rsidRDefault="00375129" w:rsidP="00375129">
      <w:pPr>
        <w:rPr>
          <w:rFonts w:ascii="Arial" w:hAnsi="Arial" w:cs="Arial"/>
        </w:rPr>
      </w:pPr>
    </w:p>
    <w:p w14:paraId="5DD536E2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>Eksempler på ting som kan forberedes i forkant og som bør være en del av den lokale/regionale beredskapen:</w:t>
      </w:r>
    </w:p>
    <w:p w14:paraId="57A77662" w14:textId="77777777" w:rsidR="00375129" w:rsidRPr="00375129" w:rsidRDefault="00375129" w:rsidP="00375129">
      <w:pPr>
        <w:numPr>
          <w:ilvl w:val="0"/>
          <w:numId w:val="4"/>
        </w:numPr>
        <w:rPr>
          <w:rFonts w:ascii="Arial" w:hAnsi="Arial" w:cs="Arial"/>
        </w:rPr>
      </w:pPr>
      <w:r w:rsidRPr="00375129">
        <w:rPr>
          <w:rFonts w:ascii="Arial" w:hAnsi="Arial" w:cs="Arial"/>
        </w:rPr>
        <w:t>Oversikt over leverandører/utleiere av nødvendig utstyr som tette kontainere, beskyttelsesutstyr, plukkeredskap, båter, osv.</w:t>
      </w:r>
    </w:p>
    <w:p w14:paraId="4E757839" w14:textId="77777777" w:rsidR="00375129" w:rsidRPr="00375129" w:rsidRDefault="00375129" w:rsidP="00375129">
      <w:pPr>
        <w:numPr>
          <w:ilvl w:val="0"/>
          <w:numId w:val="4"/>
        </w:num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Oversikt over kontaktinfo og transportmuligheter til destruksjonsanlegg som kan ta imot slikt avfall til destruksjon. </w:t>
      </w:r>
    </w:p>
    <w:p w14:paraId="0B920EC2" w14:textId="77777777" w:rsidR="00375129" w:rsidRPr="00375129" w:rsidRDefault="00375129" w:rsidP="00375129">
      <w:pPr>
        <w:numPr>
          <w:ilvl w:val="0"/>
          <w:numId w:val="4"/>
        </w:numPr>
        <w:rPr>
          <w:rFonts w:ascii="Arial" w:hAnsi="Arial" w:cs="Arial"/>
        </w:rPr>
      </w:pPr>
      <w:r w:rsidRPr="00375129">
        <w:rPr>
          <w:rFonts w:ascii="Arial" w:hAnsi="Arial" w:cs="Arial"/>
        </w:rPr>
        <w:t>Identifisere tilgjengelige lokale ressurser som kan bidra.</w:t>
      </w:r>
    </w:p>
    <w:p w14:paraId="7D4CD91A" w14:textId="77777777" w:rsidR="00375129" w:rsidRPr="00375129" w:rsidRDefault="00375129" w:rsidP="00375129">
      <w:pPr>
        <w:numPr>
          <w:ilvl w:val="0"/>
          <w:numId w:val="4"/>
        </w:numPr>
        <w:rPr>
          <w:rFonts w:ascii="Arial" w:hAnsi="Arial" w:cs="Arial"/>
        </w:rPr>
      </w:pPr>
      <w:r w:rsidRPr="00375129">
        <w:rPr>
          <w:rFonts w:ascii="Arial" w:hAnsi="Arial" w:cs="Arial"/>
        </w:rPr>
        <w:t>Oppdatere kontaktinfo til aktuelle personer/firmaer.</w:t>
      </w:r>
    </w:p>
    <w:p w14:paraId="0831B63B" w14:textId="77777777" w:rsidR="00375129" w:rsidRPr="00375129" w:rsidRDefault="00375129" w:rsidP="00375129">
      <w:pPr>
        <w:numPr>
          <w:ilvl w:val="0"/>
          <w:numId w:val="4"/>
        </w:num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Opprette kontakt med </w:t>
      </w:r>
      <w:hyperlink r:id="rId11" w:history="1">
        <w:r w:rsidRPr="00375129">
          <w:rPr>
            <w:rStyle w:val="Hyperkobling"/>
            <w:rFonts w:ascii="Arial" w:hAnsi="Arial" w:cs="Arial"/>
          </w:rPr>
          <w:t>lokalavdeling hos Mattilsynet</w:t>
        </w:r>
      </w:hyperlink>
      <w:r w:rsidRPr="00375129">
        <w:rPr>
          <w:rFonts w:ascii="Arial" w:hAnsi="Arial" w:cs="Arial"/>
        </w:rPr>
        <w:t xml:space="preserve">, slik at man har en etablert kanal for veiledning og avklaringer innenfor Mattilsynet forvaltningsområder. </w:t>
      </w:r>
    </w:p>
    <w:p w14:paraId="7628AB9B" w14:textId="77777777" w:rsidR="00375129" w:rsidRPr="00375129" w:rsidRDefault="00375129" w:rsidP="00375129">
      <w:pPr>
        <w:numPr>
          <w:ilvl w:val="0"/>
          <w:numId w:val="4"/>
        </w:numPr>
        <w:rPr>
          <w:rFonts w:ascii="Arial" w:hAnsi="Arial" w:cs="Arial"/>
        </w:rPr>
      </w:pPr>
      <w:r w:rsidRPr="00375129">
        <w:rPr>
          <w:rFonts w:ascii="Arial" w:hAnsi="Arial" w:cs="Arial"/>
        </w:rPr>
        <w:t>Gjennomgå rutiner for hvordan man sender forespørsel om bidrag til bistand oppover i egen organisasjon.</w:t>
      </w:r>
    </w:p>
    <w:p w14:paraId="114C3FAA" w14:textId="77777777" w:rsidR="00375129" w:rsidRPr="00375129" w:rsidRDefault="00375129" w:rsidP="00375129">
      <w:pPr>
        <w:numPr>
          <w:ilvl w:val="0"/>
          <w:numId w:val="4"/>
        </w:num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Forberede informasjon til innbyggerne. </w:t>
      </w:r>
    </w:p>
    <w:p w14:paraId="35331508" w14:textId="77777777" w:rsidR="00375129" w:rsidRPr="00375129" w:rsidRDefault="00375129" w:rsidP="00375129">
      <w:pPr>
        <w:rPr>
          <w:rFonts w:ascii="Arial" w:hAnsi="Arial" w:cs="Arial"/>
        </w:rPr>
      </w:pPr>
    </w:p>
    <w:p w14:paraId="03BA9732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FHI anser risikoen for smitte til mennesker som svært lav, men anbefaler at personell som deltar i innsamling, bruker smittebeskyttelse. </w:t>
      </w:r>
    </w:p>
    <w:p w14:paraId="284710FD" w14:textId="77777777" w:rsidR="00375129" w:rsidRPr="00375129" w:rsidRDefault="00375129" w:rsidP="00375129">
      <w:pPr>
        <w:rPr>
          <w:rFonts w:ascii="Arial" w:hAnsi="Arial" w:cs="Arial"/>
        </w:rPr>
      </w:pPr>
    </w:p>
    <w:p w14:paraId="496379C0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Innsamlede fugler som en antar er døde av fugleinfluensa, skal destrueres i tråd med kravene i </w:t>
      </w:r>
      <w:hyperlink r:id="rId12" w:anchor="&amp;" w:history="1">
        <w:r w:rsidRPr="00375129">
          <w:rPr>
            <w:rStyle w:val="Hyperkobling"/>
            <w:rFonts w:ascii="Arial" w:hAnsi="Arial" w:cs="Arial"/>
          </w:rPr>
          <w:t>animaliebiproduktforskriften</w:t>
        </w:r>
      </w:hyperlink>
      <w:r w:rsidRPr="00375129">
        <w:rPr>
          <w:rFonts w:ascii="Arial" w:hAnsi="Arial" w:cs="Arial"/>
        </w:rPr>
        <w:t xml:space="preserve">. Disse fuglene er kategori 1-avfall. </w:t>
      </w:r>
    </w:p>
    <w:p w14:paraId="08428B4D" w14:textId="77777777" w:rsidR="00375129" w:rsidRPr="00375129" w:rsidRDefault="00375129" w:rsidP="00375129">
      <w:pPr>
        <w:rPr>
          <w:rFonts w:ascii="Arial" w:hAnsi="Arial" w:cs="Arial"/>
        </w:rPr>
      </w:pPr>
    </w:p>
    <w:p w14:paraId="7BE6C68F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Les mer om dette på mattilsynet.no: </w:t>
      </w:r>
      <w:hyperlink r:id="rId13" w:history="1">
        <w:r w:rsidRPr="00375129">
          <w:rPr>
            <w:rStyle w:val="Hyperkobling"/>
            <w:rFonts w:ascii="Arial" w:hAnsi="Arial" w:cs="Arial"/>
          </w:rPr>
          <w:t>Informasjon til kommuner ved innsamling av døde villfugler på grunn av fugleinfluensa</w:t>
        </w:r>
      </w:hyperlink>
    </w:p>
    <w:p w14:paraId="5F5C67FD" w14:textId="77777777" w:rsidR="00375129" w:rsidRPr="00375129" w:rsidRDefault="00375129" w:rsidP="00375129">
      <w:pPr>
        <w:rPr>
          <w:rFonts w:ascii="Arial" w:hAnsi="Arial" w:cs="Arial"/>
        </w:rPr>
      </w:pPr>
    </w:p>
    <w:p w14:paraId="770E417A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>Mattilsynet vil kunne støtte og veilede kommunene i et eventuelt arbeid med innsamling og destruksjon.</w:t>
      </w:r>
    </w:p>
    <w:p w14:paraId="78F2ED16" w14:textId="77777777" w:rsidR="00375129" w:rsidRPr="00375129" w:rsidRDefault="00375129" w:rsidP="00375129">
      <w:pPr>
        <w:rPr>
          <w:rFonts w:ascii="Arial" w:hAnsi="Arial" w:cs="Arial"/>
        </w:rPr>
      </w:pPr>
    </w:p>
    <w:p w14:paraId="1A7E6A4B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>Merk at enkeltfugler i områder der det er grunn til å tro at døde fugler er smittet med fugleinfluensa, ikke kan kastes i restavfallet. Områder med utbrudd vil ha mange døde fugler i konsentrerte områder.</w:t>
      </w:r>
    </w:p>
    <w:p w14:paraId="7EC0781D" w14:textId="77777777" w:rsidR="00375129" w:rsidRPr="00375129" w:rsidRDefault="00375129" w:rsidP="00375129">
      <w:pPr>
        <w:rPr>
          <w:rFonts w:ascii="Arial" w:hAnsi="Arial" w:cs="Arial"/>
        </w:rPr>
      </w:pPr>
    </w:p>
    <w:p w14:paraId="38CCEB91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Les mer om dette her: </w:t>
      </w:r>
      <w:hyperlink r:id="rId14" w:history="1">
        <w:r w:rsidRPr="00375129">
          <w:rPr>
            <w:rStyle w:val="Hyperkobling"/>
            <w:rFonts w:ascii="Arial" w:hAnsi="Arial" w:cs="Arial"/>
          </w:rPr>
          <w:t>Døde eller syke villfugl og andre dyr</w:t>
        </w:r>
      </w:hyperlink>
    </w:p>
    <w:p w14:paraId="2875FD68" w14:textId="77777777" w:rsidR="00375129" w:rsidRPr="00375129" w:rsidRDefault="00375129" w:rsidP="00375129">
      <w:pPr>
        <w:rPr>
          <w:rFonts w:ascii="Arial" w:hAnsi="Arial" w:cs="Arial"/>
        </w:rPr>
      </w:pPr>
    </w:p>
    <w:p w14:paraId="51874F8E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>I områder uten kjent fugleinfluensasmitte, kan fuglen legges i en dobbel avfallspose før den kastes i restavfallet, dersom kommunen ikke har en annen ordning for innsamling. Husk hansker, munnbind og god håndhygiene.</w:t>
      </w:r>
    </w:p>
    <w:p w14:paraId="4F03CD15" w14:textId="77777777" w:rsidR="00375129" w:rsidRPr="00375129" w:rsidRDefault="00375129" w:rsidP="00375129">
      <w:pPr>
        <w:rPr>
          <w:rFonts w:ascii="Arial" w:hAnsi="Arial" w:cs="Arial"/>
        </w:rPr>
      </w:pPr>
    </w:p>
    <w:p w14:paraId="5FDF77F1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>Syke fugler bør få være i fred av dyrevelferdshensyn.</w:t>
      </w:r>
    </w:p>
    <w:p w14:paraId="1B09462C" w14:textId="77777777" w:rsidR="00375129" w:rsidRPr="00375129" w:rsidRDefault="00375129" w:rsidP="00375129">
      <w:pPr>
        <w:rPr>
          <w:rFonts w:ascii="Arial" w:hAnsi="Arial" w:cs="Arial"/>
        </w:rPr>
      </w:pPr>
    </w:p>
    <w:p w14:paraId="4DD5D5DB" w14:textId="77777777" w:rsidR="00375129" w:rsidRPr="00C60F2B" w:rsidRDefault="00375129" w:rsidP="00375129">
      <w:pPr>
        <w:rPr>
          <w:rFonts w:ascii="Arial" w:hAnsi="Arial" w:cs="Arial"/>
          <w:b/>
          <w:bCs/>
        </w:rPr>
      </w:pPr>
      <w:r w:rsidRPr="00C60F2B">
        <w:rPr>
          <w:rFonts w:ascii="Arial" w:hAnsi="Arial" w:cs="Arial"/>
          <w:b/>
          <w:bCs/>
        </w:rPr>
        <w:t xml:space="preserve">Vi ber statsforvalterne om å distribuere denne informasjonen til alle kommuner i eget fylke. </w:t>
      </w:r>
    </w:p>
    <w:p w14:paraId="1F7A2487" w14:textId="77777777" w:rsidR="00375129" w:rsidRPr="00375129" w:rsidRDefault="00375129" w:rsidP="00375129">
      <w:pPr>
        <w:rPr>
          <w:rFonts w:ascii="Arial" w:hAnsi="Arial" w:cs="Arial"/>
        </w:rPr>
      </w:pPr>
    </w:p>
    <w:p w14:paraId="2BD80D16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Ta kontakt ved spørsmål, innspill eller informasjon om mulige utbrudd på e-post </w:t>
      </w:r>
      <w:hyperlink r:id="rId15" w:history="1">
        <w:r w:rsidRPr="00375129">
          <w:rPr>
            <w:rStyle w:val="Hyperkobling"/>
            <w:rFonts w:ascii="Arial" w:hAnsi="Arial" w:cs="Arial"/>
          </w:rPr>
          <w:t>postmottak@mattilsynet.no</w:t>
        </w:r>
      </w:hyperlink>
      <w:r w:rsidRPr="00375129">
        <w:rPr>
          <w:rFonts w:ascii="Arial" w:hAnsi="Arial" w:cs="Arial"/>
        </w:rPr>
        <w:t xml:space="preserve"> eller telefon 22 40 00 00.</w:t>
      </w:r>
    </w:p>
    <w:p w14:paraId="1A7AC7C2" w14:textId="77777777" w:rsidR="00375129" w:rsidRPr="00375129" w:rsidRDefault="00375129" w:rsidP="00375129">
      <w:pPr>
        <w:rPr>
          <w:rFonts w:ascii="Arial" w:hAnsi="Arial" w:cs="Arial"/>
        </w:rPr>
      </w:pPr>
    </w:p>
    <w:p w14:paraId="734E0AE1" w14:textId="77777777" w:rsidR="00375129" w:rsidRPr="00375129" w:rsidRDefault="00375129" w:rsidP="00375129">
      <w:pPr>
        <w:rPr>
          <w:rFonts w:ascii="Arial" w:hAnsi="Arial" w:cs="Arial"/>
          <w:u w:val="single"/>
        </w:rPr>
      </w:pPr>
      <w:r w:rsidRPr="00375129">
        <w:rPr>
          <w:rFonts w:ascii="Arial" w:hAnsi="Arial" w:cs="Arial"/>
          <w:u w:val="single"/>
        </w:rPr>
        <w:t>Informasjon ligger på:</w:t>
      </w:r>
    </w:p>
    <w:p w14:paraId="14045CCA" w14:textId="77777777" w:rsidR="00375129" w:rsidRPr="00375129" w:rsidRDefault="00B63759" w:rsidP="00375129">
      <w:pPr>
        <w:rPr>
          <w:rFonts w:ascii="Arial" w:hAnsi="Arial" w:cs="Arial"/>
        </w:rPr>
      </w:pPr>
      <w:hyperlink r:id="rId16" w:history="1">
        <w:r w:rsidR="00375129" w:rsidRPr="00375129">
          <w:rPr>
            <w:rStyle w:val="Hyperkobling"/>
            <w:rFonts w:ascii="Arial" w:hAnsi="Arial" w:cs="Arial"/>
          </w:rPr>
          <w:t>Samleside om fugleinfluensa</w:t>
        </w:r>
      </w:hyperlink>
    </w:p>
    <w:p w14:paraId="06687F63" w14:textId="77777777" w:rsidR="00375129" w:rsidRPr="00375129" w:rsidRDefault="00B63759" w:rsidP="00375129">
      <w:pPr>
        <w:rPr>
          <w:rFonts w:ascii="Arial" w:hAnsi="Arial" w:cs="Arial"/>
        </w:rPr>
      </w:pPr>
      <w:hyperlink r:id="rId17" w:history="1">
        <w:r w:rsidR="00375129" w:rsidRPr="00375129">
          <w:rPr>
            <w:rStyle w:val="Hyperkobling"/>
            <w:rFonts w:ascii="Arial" w:hAnsi="Arial" w:cs="Arial"/>
          </w:rPr>
          <w:t>Informasjon om utbruddet i Finnmark</w:t>
        </w:r>
      </w:hyperlink>
      <w:r w:rsidR="00375129" w:rsidRPr="00375129">
        <w:rPr>
          <w:rFonts w:ascii="Arial" w:hAnsi="Arial" w:cs="Arial"/>
        </w:rPr>
        <w:t xml:space="preserve"> </w:t>
      </w:r>
    </w:p>
    <w:p w14:paraId="71EBAFCF" w14:textId="77777777" w:rsidR="00375129" w:rsidRPr="00375129" w:rsidRDefault="00B63759" w:rsidP="00375129">
      <w:pPr>
        <w:rPr>
          <w:rFonts w:ascii="Arial" w:hAnsi="Arial" w:cs="Arial"/>
        </w:rPr>
      </w:pPr>
      <w:hyperlink r:id="rId18" w:history="1">
        <w:r w:rsidR="00375129" w:rsidRPr="00375129">
          <w:rPr>
            <w:rStyle w:val="Hyperkobling"/>
            <w:rFonts w:ascii="Arial" w:hAnsi="Arial" w:cs="Arial"/>
          </w:rPr>
          <w:t>Informasjon til kommunene</w:t>
        </w:r>
      </w:hyperlink>
      <w:r w:rsidR="00375129" w:rsidRPr="00375129">
        <w:rPr>
          <w:rFonts w:ascii="Arial" w:hAnsi="Arial" w:cs="Arial"/>
        </w:rPr>
        <w:t xml:space="preserve"> </w:t>
      </w:r>
    </w:p>
    <w:p w14:paraId="79C496E6" w14:textId="77777777" w:rsidR="00375129" w:rsidRPr="00375129" w:rsidRDefault="00375129" w:rsidP="00375129">
      <w:pPr>
        <w:rPr>
          <w:rFonts w:ascii="Arial" w:hAnsi="Arial" w:cs="Arial"/>
        </w:rPr>
      </w:pPr>
    </w:p>
    <w:p w14:paraId="05DDFBC1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>For å hindre videre smitte under et utbrudd, er det viktig å informere befolkning og turister om å begrense ferdsel i områder med mye villfugl, og om å ikke ta på syke og døde fugler. Mattilsynet har laget plakater på norsk og engelsk som vi oppfordrer kommuner og turistaktører om å henge opp på relevante steder.</w:t>
      </w:r>
    </w:p>
    <w:p w14:paraId="300FDAE1" w14:textId="77777777" w:rsidR="00375129" w:rsidRPr="00375129" w:rsidRDefault="00375129" w:rsidP="00375129">
      <w:pPr>
        <w:rPr>
          <w:rFonts w:ascii="Arial" w:hAnsi="Arial" w:cs="Arial"/>
        </w:rPr>
      </w:pPr>
    </w:p>
    <w:p w14:paraId="6B4CB351" w14:textId="77777777" w:rsidR="00375129" w:rsidRPr="00375129" w:rsidRDefault="00B63759" w:rsidP="00375129">
      <w:pPr>
        <w:rPr>
          <w:rFonts w:ascii="Arial" w:hAnsi="Arial" w:cs="Arial"/>
        </w:rPr>
      </w:pPr>
      <w:hyperlink r:id="rId19" w:history="1">
        <w:r w:rsidR="00375129" w:rsidRPr="00375129">
          <w:rPr>
            <w:rStyle w:val="Hyperkobling"/>
            <w:rFonts w:ascii="Arial" w:hAnsi="Arial" w:cs="Arial"/>
          </w:rPr>
          <w:t>Svar til innbyggere om fugleinfluensa</w:t>
        </w:r>
      </w:hyperlink>
    </w:p>
    <w:p w14:paraId="78881280" w14:textId="77777777" w:rsidR="00375129" w:rsidRPr="00375129" w:rsidRDefault="00375129" w:rsidP="00375129">
      <w:pPr>
        <w:rPr>
          <w:rFonts w:ascii="Arial" w:hAnsi="Arial" w:cs="Arial"/>
        </w:rPr>
      </w:pPr>
    </w:p>
    <w:p w14:paraId="173A9DE1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Folkehelseinstituttets informasjon om forebygging av smitte til mennesker: </w:t>
      </w:r>
      <w:hyperlink r:id="rId20" w:history="1">
        <w:r w:rsidRPr="00375129">
          <w:rPr>
            <w:rStyle w:val="Hyperkobling"/>
            <w:rFonts w:ascii="Arial" w:hAnsi="Arial" w:cs="Arial"/>
          </w:rPr>
          <w:t>Råd for å forebygge smitte med fugleinfluensa til mennesker</w:t>
        </w:r>
      </w:hyperlink>
      <w:r w:rsidRPr="00375129">
        <w:rPr>
          <w:rFonts w:ascii="Arial" w:hAnsi="Arial" w:cs="Arial"/>
        </w:rPr>
        <w:t>.</w:t>
      </w:r>
    </w:p>
    <w:p w14:paraId="3EC79170" w14:textId="77777777" w:rsidR="00375129" w:rsidRPr="00375129" w:rsidRDefault="00375129" w:rsidP="00375129">
      <w:pPr>
        <w:rPr>
          <w:rFonts w:ascii="Arial" w:hAnsi="Arial" w:cs="Arial"/>
        </w:rPr>
      </w:pPr>
    </w:p>
    <w:p w14:paraId="09234138" w14:textId="77777777" w:rsidR="00375129" w:rsidRPr="00375129" w:rsidRDefault="00375129" w:rsidP="00375129">
      <w:pPr>
        <w:rPr>
          <w:rFonts w:ascii="Arial" w:hAnsi="Arial" w:cs="Arial"/>
        </w:rPr>
      </w:pPr>
      <w:r w:rsidRPr="00375129">
        <w:rPr>
          <w:rFonts w:ascii="Arial" w:hAnsi="Arial" w:cs="Arial"/>
        </w:rPr>
        <w:t xml:space="preserve">Som tidligere er det viktig å minne fjørfeholdere i kommunene om at godt smittevern er nødvendig. </w:t>
      </w:r>
    </w:p>
    <w:p w14:paraId="2889B86B" w14:textId="77777777" w:rsidR="00375129" w:rsidRPr="00375129" w:rsidRDefault="00B63759" w:rsidP="00375129">
      <w:pPr>
        <w:rPr>
          <w:rFonts w:ascii="Arial" w:hAnsi="Arial" w:cs="Arial"/>
        </w:rPr>
      </w:pPr>
      <w:hyperlink r:id="rId21" w:history="1">
        <w:r w:rsidR="00375129" w:rsidRPr="00375129">
          <w:rPr>
            <w:rStyle w:val="Hyperkobling"/>
            <w:rFonts w:ascii="Arial" w:hAnsi="Arial" w:cs="Arial"/>
          </w:rPr>
          <w:t>Informasjon til kommersielle fjørfeholdere</w:t>
        </w:r>
      </w:hyperlink>
      <w:r w:rsidR="00375129" w:rsidRPr="00375129">
        <w:rPr>
          <w:rFonts w:ascii="Arial" w:hAnsi="Arial" w:cs="Arial"/>
        </w:rPr>
        <w:t xml:space="preserve"> </w:t>
      </w:r>
    </w:p>
    <w:p w14:paraId="4674A7C1" w14:textId="77777777" w:rsidR="00375129" w:rsidRPr="00375129" w:rsidRDefault="00B63759" w:rsidP="00375129">
      <w:pPr>
        <w:rPr>
          <w:rFonts w:ascii="Arial" w:hAnsi="Arial" w:cs="Arial"/>
        </w:rPr>
      </w:pPr>
      <w:hyperlink r:id="rId22" w:history="1">
        <w:r w:rsidR="00375129" w:rsidRPr="00375129">
          <w:rPr>
            <w:rStyle w:val="Hyperkobling"/>
            <w:rFonts w:ascii="Arial" w:hAnsi="Arial" w:cs="Arial"/>
          </w:rPr>
          <w:t>Informasjon til de som driver med hobbyhold av fjørfe og andre fugler</w:t>
        </w:r>
      </w:hyperlink>
      <w:r w:rsidR="00375129" w:rsidRPr="00375129">
        <w:rPr>
          <w:rFonts w:ascii="Arial" w:hAnsi="Arial" w:cs="Arial"/>
        </w:rPr>
        <w:t xml:space="preserve"> </w:t>
      </w:r>
    </w:p>
    <w:p w14:paraId="04546A83" w14:textId="77777777" w:rsidR="00375129" w:rsidRPr="00375129" w:rsidRDefault="00375129" w:rsidP="00375129">
      <w:pPr>
        <w:rPr>
          <w:rFonts w:ascii="Arial" w:hAnsi="Arial" w:cs="Arial"/>
        </w:rPr>
      </w:pPr>
    </w:p>
    <w:p w14:paraId="611BC363" w14:textId="77777777" w:rsidR="00375129" w:rsidRDefault="00375129">
      <w:pPr>
        <w:rPr>
          <w:rFonts w:ascii="Arial" w:hAnsi="Arial" w:cs="Arial"/>
        </w:rPr>
      </w:pPr>
    </w:p>
    <w:p w14:paraId="63CEC873" w14:textId="52902FED" w:rsidR="00304052" w:rsidRDefault="00304052">
      <w:pPr>
        <w:rPr>
          <w:rFonts w:ascii="Arial" w:hAnsi="Arial" w:cs="Arial"/>
        </w:rPr>
      </w:pPr>
      <w:r>
        <w:rPr>
          <w:rFonts w:ascii="Arial" w:hAnsi="Arial" w:cs="Arial"/>
        </w:rPr>
        <w:t>Vennlig hilsen</w:t>
      </w:r>
    </w:p>
    <w:p w14:paraId="00AF1668" w14:textId="77777777" w:rsidR="00304052" w:rsidRDefault="00304052">
      <w:pPr>
        <w:rPr>
          <w:rFonts w:ascii="Arial" w:hAnsi="Arial" w:cs="Arial"/>
        </w:rPr>
      </w:pPr>
    </w:p>
    <w:p w14:paraId="5D9BEFA3" w14:textId="615D49D5" w:rsidR="00304052" w:rsidRPr="00D44E1E" w:rsidRDefault="00304052">
      <w:pPr>
        <w:rPr>
          <w:rFonts w:ascii="Arial" w:hAnsi="Arial" w:cs="Arial"/>
        </w:rPr>
      </w:pPr>
      <w:r>
        <w:rPr>
          <w:rFonts w:ascii="Arial" w:hAnsi="Arial" w:cs="Arial"/>
        </w:rPr>
        <w:t>Mattilsynet</w:t>
      </w:r>
      <w:r w:rsidR="00C60F2B">
        <w:rPr>
          <w:rFonts w:ascii="Arial" w:hAnsi="Arial" w:cs="Arial"/>
        </w:rPr>
        <w:t>, Region sør og vest</w:t>
      </w:r>
    </w:p>
    <w:sectPr w:rsidR="00304052" w:rsidRPr="00D44E1E" w:rsidSect="00375129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720" w:right="992" w:bottom="851" w:left="1418" w:header="284" w:footer="1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8C14" w14:textId="77777777" w:rsidR="0097772A" w:rsidRDefault="0097772A">
      <w:r>
        <w:separator/>
      </w:r>
    </w:p>
  </w:endnote>
  <w:endnote w:type="continuationSeparator" w:id="0">
    <w:p w14:paraId="4D4B655A" w14:textId="77777777" w:rsidR="0097772A" w:rsidRDefault="0097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tilsynetApexSans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281D" w14:textId="77777777" w:rsidR="00131446" w:rsidRDefault="00B46EA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 w:rsidR="00B63759">
      <w:rPr>
        <w:rStyle w:val="Sidetall"/>
      </w:rPr>
      <w:fldChar w:fldCharType="separate"/>
    </w:r>
    <w:r>
      <w:rPr>
        <w:rStyle w:val="Sidetall"/>
      </w:rPr>
      <w:fldChar w:fldCharType="end"/>
    </w:r>
  </w:p>
  <w:p w14:paraId="3295D3ED" w14:textId="77777777" w:rsidR="00131446" w:rsidRDefault="0013144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CEF6" w14:textId="77777777" w:rsidR="00131446" w:rsidRDefault="00B46EAE">
    <w:pPr>
      <w:pStyle w:val="Bunntekst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167258" wp14:editId="7F2D615F">
              <wp:simplePos x="0" y="0"/>
              <wp:positionH relativeFrom="column">
                <wp:posOffset>-800100</wp:posOffset>
              </wp:positionH>
              <wp:positionV relativeFrom="paragraph">
                <wp:posOffset>-143510</wp:posOffset>
              </wp:positionV>
              <wp:extent cx="7429500" cy="228600"/>
              <wp:effectExtent l="0" t="0" r="0" b="6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9E4A9" w14:textId="77777777" w:rsidR="00131446" w:rsidRDefault="00B46EAE">
                          <w:pPr>
                            <w:pStyle w:val="Bunntekst"/>
                            <w:ind w:left="-1418" w:right="-802"/>
                            <w:jc w:val="center"/>
                            <w:rPr>
                              <w:sz w:val="16"/>
                              <w:szCs w:val="2"/>
                            </w:rPr>
                          </w:pPr>
                          <w:r>
                            <w:rPr>
                              <w:sz w:val="16"/>
                              <w:szCs w:val="2"/>
                            </w:rPr>
                            <w:t xml:space="preserve">Side </w:t>
                          </w:r>
                          <w:r>
                            <w:rPr>
                              <w:sz w:val="16"/>
                              <w:szCs w:val="2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2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2"/>
                            </w:rPr>
                            <w:t>2</w:t>
                          </w:r>
                          <w:r>
                            <w:rPr>
                              <w:sz w:val="16"/>
                              <w:szCs w:val="2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2"/>
                            </w:rPr>
                            <w:t xml:space="preserve"> av </w:t>
                          </w:r>
                          <w:r>
                            <w:rPr>
                              <w:sz w:val="16"/>
                              <w:szCs w:val="2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2"/>
                            </w:rPr>
                            <w:instrText xml:space="preserve"> NUMPAGES </w:instrText>
                          </w:r>
                          <w:r>
                            <w:rPr>
                              <w:sz w:val="16"/>
                              <w:szCs w:val="2"/>
                            </w:rPr>
                            <w:fldChar w:fldCharType="separate"/>
                          </w:r>
                          <w:r w:rsidR="005E03C6">
                            <w:rPr>
                              <w:noProof/>
                              <w:sz w:val="16"/>
                              <w:szCs w:val="2"/>
                            </w:rPr>
                            <w:t>1</w:t>
                          </w:r>
                          <w:r>
                            <w:rPr>
                              <w:sz w:val="16"/>
                              <w:szCs w:val="2"/>
                            </w:rPr>
                            <w:fldChar w:fldCharType="end"/>
                          </w:r>
                        </w:p>
                        <w:p w14:paraId="5DF5E176" w14:textId="77777777" w:rsidR="00131446" w:rsidRDefault="0013144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672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3pt;margin-top:-11.3pt;width:58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" stroked="f">
              <v:textbox>
                <w:txbxContent>
                  <w:p w14:paraId="2EE9E4A9" w14:textId="77777777" w:rsidR="00131446" w:rsidRDefault="00B46EAE">
                    <w:pPr>
                      <w:pStyle w:val="Bunntekst"/>
                      <w:ind w:left="-1418" w:right="-802"/>
                      <w:jc w:val="center"/>
                      <w:rPr>
                        <w:sz w:val="16"/>
                        <w:szCs w:val="2"/>
                      </w:rPr>
                    </w:pPr>
                    <w:r>
                      <w:rPr>
                        <w:sz w:val="16"/>
                        <w:szCs w:val="2"/>
                      </w:rPr>
                      <w:t xml:space="preserve">Side </w:t>
                    </w:r>
                    <w:r>
                      <w:rPr>
                        <w:sz w:val="16"/>
                        <w:szCs w:val="2"/>
                      </w:rPr>
                      <w:fldChar w:fldCharType="begin"/>
                    </w:r>
                    <w:r>
                      <w:rPr>
                        <w:sz w:val="16"/>
                        <w:szCs w:val="2"/>
                      </w:rPr>
                      <w:instrText xml:space="preserve"> PAGE </w:instrText>
                    </w:r>
                    <w:r>
                      <w:rPr>
                        <w:sz w:val="16"/>
                        <w:szCs w:val="2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2"/>
                      </w:rPr>
                      <w:t>2</w:t>
                    </w:r>
                    <w:r>
                      <w:rPr>
                        <w:sz w:val="16"/>
                        <w:szCs w:val="2"/>
                      </w:rPr>
                      <w:fldChar w:fldCharType="end"/>
                    </w:r>
                    <w:r>
                      <w:rPr>
                        <w:sz w:val="16"/>
                        <w:szCs w:val="2"/>
                      </w:rPr>
                      <w:t xml:space="preserve"> av </w:t>
                    </w:r>
                    <w:r>
                      <w:rPr>
                        <w:sz w:val="16"/>
                        <w:szCs w:val="2"/>
                      </w:rPr>
                      <w:fldChar w:fldCharType="begin"/>
                    </w:r>
                    <w:r>
                      <w:rPr>
                        <w:sz w:val="16"/>
                        <w:szCs w:val="2"/>
                      </w:rPr>
                      <w:instrText xml:space="preserve"> NUMPAGES </w:instrText>
                    </w:r>
                    <w:r>
                      <w:rPr>
                        <w:sz w:val="16"/>
                        <w:szCs w:val="2"/>
                      </w:rPr>
                      <w:fldChar w:fldCharType="separate"/>
                    </w:r>
                    <w:r w:rsidR="005E03C6">
                      <w:rPr>
                        <w:noProof/>
                        <w:sz w:val="16"/>
                        <w:szCs w:val="2"/>
                      </w:rPr>
                      <w:t>1</w:t>
                    </w:r>
                    <w:r>
                      <w:rPr>
                        <w:sz w:val="16"/>
                        <w:szCs w:val="2"/>
                      </w:rPr>
                      <w:fldChar w:fldCharType="end"/>
                    </w:r>
                  </w:p>
                  <w:p w14:paraId="5DF5E176" w14:textId="77777777" w:rsidR="00131446" w:rsidRDefault="0013144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305E" w14:textId="77777777" w:rsidR="00131446" w:rsidRPr="00FA676E" w:rsidRDefault="00B46EAE">
    <w:pPr>
      <w:tabs>
        <w:tab w:val="left" w:pos="1065"/>
        <w:tab w:val="right" w:pos="9638"/>
      </w:tabs>
      <w:rPr>
        <w:rFonts w:ascii="Arial" w:hAnsi="Arial" w:cs="Arial"/>
        <w:b/>
        <w:noProof/>
        <w:color w:val="FF0000"/>
        <w:sz w:val="14"/>
        <w:szCs w:val="14"/>
      </w:rPr>
    </w:pPr>
    <w:r>
      <w:rPr>
        <w:rFonts w:ascii="MattilsynetApexSansLight" w:hAnsi="MattilsynetApexSansLight" w:cs="Arial"/>
        <w:b/>
        <w:noProof/>
        <w:color w:val="FF0000"/>
        <w:sz w:val="16"/>
        <w:szCs w:val="16"/>
      </w:rPr>
      <w:tab/>
    </w:r>
    <w:r>
      <w:rPr>
        <w:rFonts w:ascii="MattilsynetApexSansLight" w:hAnsi="MattilsynetApexSansLight" w:cs="Arial"/>
        <w:b/>
        <w:noProof/>
        <w:color w:val="FF0000"/>
        <w:sz w:val="16"/>
        <w:szCs w:val="16"/>
      </w:rPr>
      <w:tab/>
    </w:r>
    <w:r w:rsidR="00681706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D7DB0" wp14:editId="39CB8C4C">
              <wp:simplePos x="0" y="0"/>
              <wp:positionH relativeFrom="column">
                <wp:posOffset>-890905</wp:posOffset>
              </wp:positionH>
              <wp:positionV relativeFrom="paragraph">
                <wp:posOffset>-19685</wp:posOffset>
              </wp:positionV>
              <wp:extent cx="7543800" cy="0"/>
              <wp:effectExtent l="13970" t="8890" r="5080" b="101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F9B7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B770F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15pt,-1.55pt" to="523.8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" strokecolor="#9f9b74"/>
          </w:pict>
        </mc:Fallback>
      </mc:AlternateContent>
    </w:r>
    <w:r w:rsidR="00681706">
      <w:rPr>
        <w:rFonts w:ascii="Arial" w:hAnsi="Arial" w:cs="Arial"/>
        <w:b/>
        <w:noProof/>
        <w:color w:val="FF0000"/>
        <w:sz w:val="14"/>
        <w:szCs w:val="14"/>
      </w:rPr>
      <w:drawing>
        <wp:inline distT="0" distB="0" distL="0" distR="0" wp14:anchorId="50D224C3" wp14:editId="28D92EEC">
          <wp:extent cx="809625" cy="95250"/>
          <wp:effectExtent l="0" t="0" r="9525" b="0"/>
          <wp:docPr id="869245970" name="Bilde 869245970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04DEE" w14:textId="77777777" w:rsidR="00131446" w:rsidRDefault="00131446">
    <w:pPr>
      <w:jc w:val="right"/>
      <w:rPr>
        <w:rFonts w:ascii="Arial" w:hAnsi="Arial" w:cs="Arial"/>
        <w:noProof/>
        <w:color w:val="FF0000"/>
        <w:sz w:val="2"/>
        <w:szCs w:val="2"/>
      </w:rPr>
    </w:pPr>
  </w:p>
  <w:tbl>
    <w:tblPr>
      <w:tblW w:w="9720" w:type="dxa"/>
      <w:tblInd w:w="108" w:type="dxa"/>
      <w:tblLook w:val="01E0" w:firstRow="1" w:lastRow="1" w:firstColumn="1" w:lastColumn="1" w:noHBand="0" w:noVBand="0"/>
    </w:tblPr>
    <w:tblGrid>
      <w:gridCol w:w="3240"/>
      <w:gridCol w:w="3240"/>
      <w:gridCol w:w="3240"/>
    </w:tblGrid>
    <w:tr w:rsidR="00352C45" w14:paraId="113A4A71" w14:textId="77777777">
      <w:trPr>
        <w:trHeight w:val="979"/>
      </w:trPr>
      <w:tc>
        <w:tcPr>
          <w:tcW w:w="3175" w:type="dxa"/>
        </w:tcPr>
        <w:p w14:paraId="60DA7DBF" w14:textId="77777777" w:rsidR="00131446" w:rsidRDefault="00B46EAE">
          <w:pPr>
            <w:ind w:hanging="108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Mattilsynet</w:t>
          </w:r>
        </w:p>
        <w:p w14:paraId="42FC42AD" w14:textId="77777777" w:rsidR="00FD35B1" w:rsidRDefault="00FD35B1">
          <w:pPr>
            <w:ind w:left="-108"/>
            <w:rPr>
              <w:rFonts w:ascii="Arial" w:hAnsi="Arial" w:cs="Arial"/>
              <w:b/>
              <w:sz w:val="16"/>
              <w:szCs w:val="16"/>
            </w:rPr>
          </w:pPr>
        </w:p>
        <w:p w14:paraId="6296B752" w14:textId="77777777" w:rsidR="00131446" w:rsidRDefault="00131446" w:rsidP="00FD35B1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4B03A1C6" w14:textId="77777777" w:rsidR="00131446" w:rsidRDefault="00131446">
          <w:pPr>
            <w:ind w:hanging="108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3175" w:type="dxa"/>
        </w:tcPr>
        <w:p w14:paraId="656212BA" w14:textId="4D1A1C42" w:rsidR="00131446" w:rsidRDefault="00B46EA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Saksbehandler: </w:t>
          </w:r>
        </w:p>
        <w:p w14:paraId="7E7555B0" w14:textId="77777777" w:rsidR="00131446" w:rsidRDefault="00B46EA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Tlf: </w:t>
          </w:r>
          <w:bookmarkStart w:id="6" w:name="SaksbehTlf"/>
          <w:bookmarkStart w:id="7" w:name="Admtelefon"/>
          <w:bookmarkEnd w:id="6"/>
          <w:r>
            <w:rPr>
              <w:rFonts w:ascii="Arial" w:hAnsi="Arial" w:cs="Arial"/>
              <w:sz w:val="16"/>
              <w:szCs w:val="16"/>
            </w:rPr>
            <w:t>22400000</w:t>
          </w:r>
          <w:bookmarkEnd w:id="7"/>
        </w:p>
        <w:p w14:paraId="76654542" w14:textId="77777777" w:rsidR="00131446" w:rsidRDefault="00B46EA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E-post: </w:t>
          </w:r>
          <w:hyperlink r:id="rId2" w:history="1">
            <w:r>
              <w:rPr>
                <w:rStyle w:val="Hyperkobling"/>
                <w:rFonts w:ascii="Arial" w:hAnsi="Arial" w:cs="Arial"/>
                <w:color w:val="auto"/>
                <w:sz w:val="16"/>
                <w:szCs w:val="16"/>
              </w:rPr>
              <w:t>postmottak@mattilsynet.no</w:t>
            </w:r>
          </w:hyperlink>
        </w:p>
        <w:p w14:paraId="261EECCA" w14:textId="77777777" w:rsidR="00131446" w:rsidRDefault="00B46EA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(Husk mottakers navn)</w:t>
          </w:r>
        </w:p>
      </w:tc>
      <w:tc>
        <w:tcPr>
          <w:tcW w:w="3175" w:type="dxa"/>
        </w:tcPr>
        <w:p w14:paraId="0B6EC5F2" w14:textId="77777777" w:rsidR="00131446" w:rsidRDefault="00B46EA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Postadresse: </w:t>
          </w:r>
        </w:p>
        <w:p w14:paraId="33AC901C" w14:textId="77777777" w:rsidR="00131446" w:rsidRDefault="00B46EA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Felles postmottak, Postboks 383 </w:t>
          </w:r>
        </w:p>
        <w:p w14:paraId="7E2148AD" w14:textId="77777777" w:rsidR="00131446" w:rsidRDefault="00B46EA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2381 Brumunddal</w:t>
          </w:r>
        </w:p>
        <w:p w14:paraId="5DEE1220" w14:textId="77777777" w:rsidR="00131446" w:rsidRPr="0069611C" w:rsidRDefault="00B46EA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Telefaks: 23 21 68 01</w:t>
          </w:r>
        </w:p>
      </w:tc>
    </w:tr>
  </w:tbl>
  <w:p w14:paraId="04468B59" w14:textId="77777777" w:rsidR="00131446" w:rsidRDefault="00131446">
    <w:pPr>
      <w:pStyle w:val="Bunntekst"/>
      <w:rPr>
        <w:sz w:val="4"/>
        <w:szCs w:val="4"/>
      </w:rPr>
    </w:pPr>
  </w:p>
  <w:p w14:paraId="215C94F3" w14:textId="77777777" w:rsidR="00131446" w:rsidRDefault="00131446">
    <w:pPr>
      <w:pStyle w:val="Bunntekst"/>
      <w:rPr>
        <w:sz w:val="2"/>
        <w:szCs w:val="2"/>
      </w:rPr>
    </w:pPr>
  </w:p>
  <w:p w14:paraId="77CAE9EB" w14:textId="77777777" w:rsidR="00131446" w:rsidRDefault="00131446">
    <w:pPr>
      <w:pStyle w:val="Bunntek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9680" w14:textId="77777777" w:rsidR="0097772A" w:rsidRDefault="0097772A">
      <w:r>
        <w:separator/>
      </w:r>
    </w:p>
  </w:footnote>
  <w:footnote w:type="continuationSeparator" w:id="0">
    <w:p w14:paraId="40236511" w14:textId="77777777" w:rsidR="0097772A" w:rsidRDefault="0097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A4BD" w14:textId="77777777" w:rsidR="00131446" w:rsidRDefault="00131446">
    <w:pPr>
      <w:pStyle w:val="Topptekst"/>
    </w:pPr>
  </w:p>
  <w:p w14:paraId="321AB0EA" w14:textId="77777777" w:rsidR="00131446" w:rsidRDefault="00131446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F7E6" w14:textId="77777777" w:rsidR="00131446" w:rsidRDefault="00B46EAE">
    <w:pPr>
      <w:pStyle w:val="Topptekst"/>
      <w:rPr>
        <w:sz w:val="12"/>
      </w:rPr>
    </w:pPr>
    <w:r>
      <w:rPr>
        <w:sz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081"/>
    <w:multiLevelType w:val="hybridMultilevel"/>
    <w:tmpl w:val="3AFE93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3929"/>
    <w:multiLevelType w:val="hybridMultilevel"/>
    <w:tmpl w:val="06540E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E6B58"/>
    <w:multiLevelType w:val="hybridMultilevel"/>
    <w:tmpl w:val="75C2F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104FF"/>
    <w:multiLevelType w:val="hybridMultilevel"/>
    <w:tmpl w:val="FA08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874756">
    <w:abstractNumId w:val="0"/>
  </w:num>
  <w:num w:numId="2" w16cid:durableId="1116827505">
    <w:abstractNumId w:val="3"/>
  </w:num>
  <w:num w:numId="3" w16cid:durableId="446701241">
    <w:abstractNumId w:val="1"/>
  </w:num>
  <w:num w:numId="4" w16cid:durableId="151873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8F"/>
    <w:rsid w:val="00023E6D"/>
    <w:rsid w:val="00047618"/>
    <w:rsid w:val="00077C81"/>
    <w:rsid w:val="00080EFD"/>
    <w:rsid w:val="000A4596"/>
    <w:rsid w:val="000B141D"/>
    <w:rsid w:val="000B7107"/>
    <w:rsid w:val="001226EF"/>
    <w:rsid w:val="00131446"/>
    <w:rsid w:val="00133EE7"/>
    <w:rsid w:val="00163697"/>
    <w:rsid w:val="001A790A"/>
    <w:rsid w:val="0021046B"/>
    <w:rsid w:val="00250B0B"/>
    <w:rsid w:val="00260359"/>
    <w:rsid w:val="00261A57"/>
    <w:rsid w:val="002751B7"/>
    <w:rsid w:val="002B64A7"/>
    <w:rsid w:val="002C7482"/>
    <w:rsid w:val="002D5381"/>
    <w:rsid w:val="00304052"/>
    <w:rsid w:val="00352C45"/>
    <w:rsid w:val="00364133"/>
    <w:rsid w:val="00375129"/>
    <w:rsid w:val="003957CD"/>
    <w:rsid w:val="003B0318"/>
    <w:rsid w:val="003B1A93"/>
    <w:rsid w:val="003C0B2D"/>
    <w:rsid w:val="003E3298"/>
    <w:rsid w:val="003E671C"/>
    <w:rsid w:val="003F5915"/>
    <w:rsid w:val="004000C3"/>
    <w:rsid w:val="00411BC1"/>
    <w:rsid w:val="00436899"/>
    <w:rsid w:val="00451722"/>
    <w:rsid w:val="00471948"/>
    <w:rsid w:val="00474060"/>
    <w:rsid w:val="004A2A86"/>
    <w:rsid w:val="004A4D25"/>
    <w:rsid w:val="004D5228"/>
    <w:rsid w:val="00536CAB"/>
    <w:rsid w:val="00570D35"/>
    <w:rsid w:val="005E03C6"/>
    <w:rsid w:val="006108E8"/>
    <w:rsid w:val="006250BA"/>
    <w:rsid w:val="00634B40"/>
    <w:rsid w:val="0064120D"/>
    <w:rsid w:val="00644465"/>
    <w:rsid w:val="00644694"/>
    <w:rsid w:val="00681706"/>
    <w:rsid w:val="0069611C"/>
    <w:rsid w:val="006A0E0D"/>
    <w:rsid w:val="006B2AE2"/>
    <w:rsid w:val="006C51A9"/>
    <w:rsid w:val="00786B90"/>
    <w:rsid w:val="00795AE2"/>
    <w:rsid w:val="007A5E32"/>
    <w:rsid w:val="007B51BD"/>
    <w:rsid w:val="00836D32"/>
    <w:rsid w:val="00842095"/>
    <w:rsid w:val="00884B89"/>
    <w:rsid w:val="008918A0"/>
    <w:rsid w:val="00896944"/>
    <w:rsid w:val="008B048F"/>
    <w:rsid w:val="008B784A"/>
    <w:rsid w:val="008E3423"/>
    <w:rsid w:val="00910B15"/>
    <w:rsid w:val="00931359"/>
    <w:rsid w:val="00942099"/>
    <w:rsid w:val="0097772A"/>
    <w:rsid w:val="00996B0B"/>
    <w:rsid w:val="009D2EF0"/>
    <w:rsid w:val="00A043CB"/>
    <w:rsid w:val="00A13C0E"/>
    <w:rsid w:val="00A95E21"/>
    <w:rsid w:val="00A9773B"/>
    <w:rsid w:val="00AA1B94"/>
    <w:rsid w:val="00B22A82"/>
    <w:rsid w:val="00B46EAE"/>
    <w:rsid w:val="00B63759"/>
    <w:rsid w:val="00B9596F"/>
    <w:rsid w:val="00B97EF4"/>
    <w:rsid w:val="00C0056F"/>
    <w:rsid w:val="00C60F2B"/>
    <w:rsid w:val="00D07615"/>
    <w:rsid w:val="00D44E1E"/>
    <w:rsid w:val="00D6364B"/>
    <w:rsid w:val="00D92CD8"/>
    <w:rsid w:val="00DA1C2A"/>
    <w:rsid w:val="00DC68F2"/>
    <w:rsid w:val="00DF55FA"/>
    <w:rsid w:val="00DF5ED9"/>
    <w:rsid w:val="00DF7836"/>
    <w:rsid w:val="00E20E72"/>
    <w:rsid w:val="00E41F3E"/>
    <w:rsid w:val="00F22481"/>
    <w:rsid w:val="00F251EB"/>
    <w:rsid w:val="00F54D2E"/>
    <w:rsid w:val="00F85CA2"/>
    <w:rsid w:val="00FA676E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5C03B"/>
  <w15:chartTrackingRefBased/>
  <w15:docId w15:val="{6C8193B9-9CA0-4105-AB0F-0DC88C95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44E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Ulstomtale">
    <w:name w:val="Unresolved Mention"/>
    <w:basedOn w:val="Standardskriftforavsnitt"/>
    <w:uiPriority w:val="99"/>
    <w:semiHidden/>
    <w:unhideWhenUsed/>
    <w:rsid w:val="00375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ttilsynet.no/dyr/dyresykdommer/fugleinfluensa/informasjon-til-kommuner-om-dode-villfugler-pga.fugleinfluensa" TargetMode="External"/><Relationship Id="rId18" Type="http://schemas.openxmlformats.org/officeDocument/2006/relationships/hyperlink" Target="https://www.mattilsynet.no/dyr/dyresykdommer/fugleinfluensa/informasjon-til-kommuner-om-dode-villfugler-pga.fugleinfluensa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ttilsynet.no/dyr/dyresykdommer/newcastle-disease/newcastlesyke-na-er-smittevern-viktigere-enn-noen-ga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SF/forskrift/2016-09-14-1064/*" TargetMode="External"/><Relationship Id="rId17" Type="http://schemas.openxmlformats.org/officeDocument/2006/relationships/hyperlink" Target="https://www.mattilsynet.no/dyr/dyresykdommer/fugleinfluensa/fugleinfluensa-pa-ville-fugler-i-finnmar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ttilsynet.no/dyr/dyresykdommer/fugleinfluensa" TargetMode="External"/><Relationship Id="rId20" Type="http://schemas.openxmlformats.org/officeDocument/2006/relationships/hyperlink" Target="https://eur01.safelinks.protection.outlook.com/?url=https%3A%2F%2Fwww.fhi.no%2Fss%2Finfluensa%2Ffugleinfluensa%2Frad-for-a-forebygge-smitte-med-fugleinfluensa-til-mennesker%2F&amp;data=05%7C01%7CAnne.Dosen%40mattilsynet.no%7C93dd7af655e04495725e08db8da7d9b1%7C9e5b7d0e770b49e390ec464fe313bdf4%7C0%7C0%7C638259524260660921%7CUnknown%7CTWFpbGZsb3d8eyJWIjoiMC4wLjAwMDAiLCJQIjoiV2luMzIiLCJBTiI6Ik1haWwiLCJXVCI6Mn0%3D%7C3000%7C%7C%7C&amp;sdata=6okBagTGyQYL26kzG1nI3CnHjlxwgvYZBthUv3%2BISJU%3D&amp;reserved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ttilsynet.no/kontakt-oss/finn-ditt-naermeste-kontor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postmottak@mattilsynet.no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mattilsynet.no/dyr/dyresykdommer/fugleinfluensa/sporsmal-og-svar-til-befolkning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ttilsynet.no/dyr/dyresykdommer/fugleinfluensa/dode-eller-syke-fugler-og-andre-dyr" TargetMode="External"/><Relationship Id="rId22" Type="http://schemas.openxmlformats.org/officeDocument/2006/relationships/hyperlink" Target="https://www.mattilsynet.no/dyr/dyresykdommer/fugleinfluensa/honer-i-hagen-eller-hobbyfjorfehold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mattilsynet.n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73108-38ab-475f-942c-1878527ddae3">
      <Terms xmlns="http://schemas.microsoft.com/office/infopath/2007/PartnerControls"/>
    </lcf76f155ced4ddcb4097134ff3c332f>
    <TaxCatchAll xmlns="8dc7ddbb-1c3f-49de-8a03-953285a199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DAD01FB72A6745A95E4823637EC7DA" ma:contentTypeVersion="14" ma:contentTypeDescription="Opprett et nytt dokument." ma:contentTypeScope="" ma:versionID="6d442a406f7fa564bf3b0164ae2af767">
  <xsd:schema xmlns:xsd="http://www.w3.org/2001/XMLSchema" xmlns:xs="http://www.w3.org/2001/XMLSchema" xmlns:p="http://schemas.microsoft.com/office/2006/metadata/properties" xmlns:ns2="73973108-38ab-475f-942c-1878527ddae3" xmlns:ns3="8dc7ddbb-1c3f-49de-8a03-953285a1995b" targetNamespace="http://schemas.microsoft.com/office/2006/metadata/properties" ma:root="true" ma:fieldsID="3dea6489038b4243c874b7cfff367a75" ns2:_="" ns3:_="">
    <xsd:import namespace="73973108-38ab-475f-942c-1878527ddae3"/>
    <xsd:import namespace="8dc7ddbb-1c3f-49de-8a03-953285a19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73108-38ab-475f-942c-1878527dd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7ddbb-1c3f-49de-8a03-953285a19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f2002c5-81f7-4b33-b82a-6d27c485f38e}" ma:internalName="TaxCatchAll" ma:showField="CatchAllData" ma:web="8dc7ddbb-1c3f-49de-8a03-953285a19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83782-C6FC-437E-AD9D-E0C756CA92BC}">
  <ds:schemaRefs>
    <ds:schemaRef ds:uri="http://schemas.microsoft.com/office/2006/metadata/properties"/>
    <ds:schemaRef ds:uri="http://schemas.microsoft.com/office/infopath/2007/PartnerControls"/>
    <ds:schemaRef ds:uri="73973108-38ab-475f-942c-1878527ddae3"/>
    <ds:schemaRef ds:uri="8dc7ddbb-1c3f-49de-8a03-953285a1995b"/>
  </ds:schemaRefs>
</ds:datastoreItem>
</file>

<file path=customXml/itemProps2.xml><?xml version="1.0" encoding="utf-8"?>
<ds:datastoreItem xmlns:ds="http://schemas.openxmlformats.org/officeDocument/2006/customXml" ds:itemID="{1407102F-6E00-4621-8D4C-6B6ECCFBD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C5390-E393-4FF3-BCF8-13CBE2348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73108-38ab-475f-942c-1878527ddae3"/>
    <ds:schemaRef ds:uri="8dc7ddbb-1c3f-49de-8a03-953285a19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</vt:lpstr>
    </vt:vector>
  </TitlesOfParts>
  <Company>ErgoEphorma A/S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</dc:title>
  <dc:creator>Grethe Oliv Hermann</dc:creator>
  <cp:lastModifiedBy>Marit Ladegård Manhenke</cp:lastModifiedBy>
  <cp:revision>6</cp:revision>
  <cp:lastPrinted>2023-06-23T08:20:00Z</cp:lastPrinted>
  <dcterms:created xsi:type="dcterms:W3CDTF">2023-07-27T06:59:00Z</dcterms:created>
  <dcterms:modified xsi:type="dcterms:W3CDTF">2023-07-27T07:42:00Z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svarlig">
    <vt:lpwstr>AMF/KS</vt:lpwstr>
  </property>
  <property fmtid="{D5CDD505-2E9C-101B-9397-08002B2CF9AE}" pid="3" name="Versjon">
    <vt:lpwstr>10.06.2004</vt:lpwstr>
  </property>
  <property fmtid="{D5CDD505-2E9C-101B-9397-08002B2CF9AE}" pid="4" name="ContentTypeId">
    <vt:lpwstr>0x01010033DAD01FB72A6745A95E4823637EC7DA</vt:lpwstr>
  </property>
  <property fmtid="{D5CDD505-2E9C-101B-9397-08002B2CF9AE}" pid="5" name="MediaServiceImageTags">
    <vt:lpwstr/>
  </property>
</Properties>
</file>