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rutenett"/>
        <w:tblW w:w="134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FFFFF" w:themeColor="background1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7"/>
        <w:gridCol w:w="193"/>
        <w:gridCol w:w="20"/>
        <w:gridCol w:w="2149"/>
        <w:gridCol w:w="6"/>
        <w:gridCol w:w="227"/>
        <w:gridCol w:w="2129"/>
        <w:gridCol w:w="4050"/>
      </w:tblGrid>
      <w:tr w:rsidR="003923F7" w:rsidRPr="002750BA" w:rsidTr="00F94139">
        <w:trPr>
          <w:gridAfter w:val="1"/>
          <w:wAfter w:w="4050" w:type="dxa"/>
        </w:trPr>
        <w:tc>
          <w:tcPr>
            <w:tcW w:w="4627" w:type="dxa"/>
          </w:tcPr>
          <w:p w:rsidR="00223F02" w:rsidRPr="002750BA" w:rsidRDefault="008C38E0" w:rsidP="00223F02">
            <w:pPr>
              <w:tabs>
                <w:tab w:val="left" w:pos="340"/>
                <w:tab w:val="left" w:pos="1013"/>
              </w:tabs>
            </w:pPr>
            <w:r w:rsidRPr="002750BA">
              <w:rPr>
                <w:noProof/>
              </w:rPr>
              <w:drawing>
                <wp:anchor distT="0" distB="0" distL="114300" distR="114300" simplePos="0" relativeHeight="251658240" behindDoc="0" locked="1" layoutInCell="1" allowOverlap="0">
                  <wp:simplePos x="0" y="0"/>
                  <wp:positionH relativeFrom="column">
                    <wp:posOffset>-478790</wp:posOffset>
                  </wp:positionH>
                  <wp:positionV relativeFrom="page">
                    <wp:posOffset>-125730</wp:posOffset>
                  </wp:positionV>
                  <wp:extent cx="2336400" cy="396000"/>
                  <wp:effectExtent l="0" t="0" r="6985" b="4445"/>
                  <wp:wrapNone/>
                  <wp:docPr id="6" name="Grafik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FM_primaerlogo_vestfold_telemark_pos.sv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400" cy="39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3" w:type="dxa"/>
          </w:tcPr>
          <w:p w:rsidR="003923F7" w:rsidRPr="002750BA" w:rsidRDefault="003923F7" w:rsidP="00A81FDC"/>
        </w:tc>
        <w:tc>
          <w:tcPr>
            <w:tcW w:w="2175" w:type="dxa"/>
            <w:gridSpan w:val="3"/>
          </w:tcPr>
          <w:p w:rsidR="003923F7" w:rsidRPr="002750BA" w:rsidRDefault="003923F7" w:rsidP="00A81FDC">
            <w:pPr>
              <w:rPr>
                <w:sz w:val="14"/>
                <w:szCs w:val="14"/>
              </w:rPr>
            </w:pPr>
            <w:r w:rsidRPr="002750BA">
              <w:rPr>
                <w:sz w:val="14"/>
                <w:szCs w:val="14"/>
              </w:rPr>
              <w:t>Vår dato:</w:t>
            </w:r>
          </w:p>
        </w:tc>
        <w:tc>
          <w:tcPr>
            <w:tcW w:w="227" w:type="dxa"/>
          </w:tcPr>
          <w:p w:rsidR="003923F7" w:rsidRPr="002750BA" w:rsidRDefault="003923F7" w:rsidP="00A81FDC">
            <w:pPr>
              <w:rPr>
                <w:sz w:val="14"/>
                <w:szCs w:val="14"/>
              </w:rPr>
            </w:pPr>
          </w:p>
        </w:tc>
        <w:tc>
          <w:tcPr>
            <w:tcW w:w="2129" w:type="dxa"/>
          </w:tcPr>
          <w:p w:rsidR="003923F7" w:rsidRPr="002750BA" w:rsidRDefault="003923F7" w:rsidP="00A81FDC">
            <w:pPr>
              <w:rPr>
                <w:sz w:val="14"/>
                <w:szCs w:val="14"/>
              </w:rPr>
            </w:pPr>
            <w:r w:rsidRPr="002750BA">
              <w:rPr>
                <w:sz w:val="14"/>
                <w:szCs w:val="14"/>
              </w:rPr>
              <w:t xml:space="preserve">Vår </w:t>
            </w:r>
            <w:proofErr w:type="spellStart"/>
            <w:r w:rsidRPr="002750BA">
              <w:rPr>
                <w:sz w:val="14"/>
                <w:szCs w:val="14"/>
              </w:rPr>
              <w:t>ref</w:t>
            </w:r>
            <w:proofErr w:type="spellEnd"/>
            <w:r w:rsidRPr="002750BA">
              <w:rPr>
                <w:sz w:val="14"/>
                <w:szCs w:val="14"/>
              </w:rPr>
              <w:t>:</w:t>
            </w:r>
          </w:p>
        </w:tc>
      </w:tr>
      <w:tr w:rsidR="003923F7" w:rsidRPr="002750BA" w:rsidTr="00F94139">
        <w:trPr>
          <w:gridAfter w:val="1"/>
          <w:wAfter w:w="4050" w:type="dxa"/>
        </w:trPr>
        <w:tc>
          <w:tcPr>
            <w:tcW w:w="4627" w:type="dxa"/>
          </w:tcPr>
          <w:p w:rsidR="003923F7" w:rsidRPr="002750BA" w:rsidRDefault="003923F7" w:rsidP="00A81FDC"/>
        </w:tc>
        <w:tc>
          <w:tcPr>
            <w:tcW w:w="193" w:type="dxa"/>
          </w:tcPr>
          <w:p w:rsidR="003923F7" w:rsidRPr="002750BA" w:rsidRDefault="003923F7" w:rsidP="00A81FDC"/>
        </w:tc>
        <w:tc>
          <w:tcPr>
            <w:tcW w:w="2175" w:type="dxa"/>
            <w:gridSpan w:val="3"/>
          </w:tcPr>
          <w:p w:rsidR="003923F7" w:rsidRPr="002750BA" w:rsidRDefault="00B1662D" w:rsidP="00A81FDC">
            <w:bookmarkStart w:id="0" w:name="BREVDATO"/>
            <w:r>
              <w:t>08.02.2019</w:t>
            </w:r>
            <w:bookmarkEnd w:id="0"/>
          </w:p>
        </w:tc>
        <w:tc>
          <w:tcPr>
            <w:tcW w:w="227" w:type="dxa"/>
          </w:tcPr>
          <w:p w:rsidR="003923F7" w:rsidRPr="002750BA" w:rsidRDefault="003923F7" w:rsidP="00A81FDC"/>
        </w:tc>
        <w:tc>
          <w:tcPr>
            <w:tcW w:w="2129" w:type="dxa"/>
          </w:tcPr>
          <w:p w:rsidR="003923F7" w:rsidRPr="002750BA" w:rsidRDefault="00B1662D" w:rsidP="00A81FDC">
            <w:bookmarkStart w:id="1" w:name="SAKSNR"/>
            <w:r>
              <w:t>2019/3990</w:t>
            </w:r>
            <w:bookmarkEnd w:id="1"/>
          </w:p>
        </w:tc>
      </w:tr>
      <w:tr w:rsidR="008C38E0" w:rsidRPr="002750BA" w:rsidTr="00F94139">
        <w:trPr>
          <w:gridAfter w:val="1"/>
          <w:wAfter w:w="4050" w:type="dxa"/>
        </w:trPr>
        <w:tc>
          <w:tcPr>
            <w:tcW w:w="4627" w:type="dxa"/>
          </w:tcPr>
          <w:p w:rsidR="008C38E0" w:rsidRPr="002750BA" w:rsidRDefault="008C38E0" w:rsidP="00A81FDC"/>
        </w:tc>
        <w:tc>
          <w:tcPr>
            <w:tcW w:w="193" w:type="dxa"/>
          </w:tcPr>
          <w:p w:rsidR="008C38E0" w:rsidRPr="002750BA" w:rsidRDefault="008C38E0" w:rsidP="00A81FDC"/>
        </w:tc>
        <w:tc>
          <w:tcPr>
            <w:tcW w:w="2175" w:type="dxa"/>
            <w:gridSpan w:val="3"/>
          </w:tcPr>
          <w:p w:rsidR="008C38E0" w:rsidRPr="002750BA" w:rsidRDefault="008C38E0" w:rsidP="00A81FDC">
            <w:pPr>
              <w:rPr>
                <w:sz w:val="14"/>
                <w:szCs w:val="14"/>
              </w:rPr>
            </w:pPr>
          </w:p>
        </w:tc>
        <w:tc>
          <w:tcPr>
            <w:tcW w:w="227" w:type="dxa"/>
          </w:tcPr>
          <w:p w:rsidR="008C38E0" w:rsidRPr="002750BA" w:rsidRDefault="008C38E0" w:rsidP="00A81FDC">
            <w:pPr>
              <w:rPr>
                <w:sz w:val="14"/>
                <w:szCs w:val="14"/>
              </w:rPr>
            </w:pPr>
          </w:p>
        </w:tc>
        <w:tc>
          <w:tcPr>
            <w:tcW w:w="2129" w:type="dxa"/>
          </w:tcPr>
          <w:p w:rsidR="008C38E0" w:rsidRPr="002750BA" w:rsidRDefault="008C38E0" w:rsidP="00A81FDC">
            <w:pPr>
              <w:rPr>
                <w:sz w:val="14"/>
                <w:szCs w:val="14"/>
              </w:rPr>
            </w:pPr>
          </w:p>
        </w:tc>
      </w:tr>
      <w:tr w:rsidR="003923F7" w:rsidRPr="002750BA" w:rsidTr="00F94139">
        <w:trPr>
          <w:gridAfter w:val="1"/>
          <w:wAfter w:w="4050" w:type="dxa"/>
        </w:trPr>
        <w:tc>
          <w:tcPr>
            <w:tcW w:w="4627" w:type="dxa"/>
          </w:tcPr>
          <w:p w:rsidR="003923F7" w:rsidRPr="002750BA" w:rsidRDefault="003923F7" w:rsidP="00A81FDC"/>
        </w:tc>
        <w:tc>
          <w:tcPr>
            <w:tcW w:w="193" w:type="dxa"/>
          </w:tcPr>
          <w:p w:rsidR="003923F7" w:rsidRPr="002750BA" w:rsidRDefault="003923F7" w:rsidP="00A81FDC"/>
        </w:tc>
        <w:tc>
          <w:tcPr>
            <w:tcW w:w="2175" w:type="dxa"/>
            <w:gridSpan w:val="3"/>
          </w:tcPr>
          <w:p w:rsidR="003923F7" w:rsidRPr="002750BA" w:rsidRDefault="002750BA" w:rsidP="00A81FD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Dykkar</w:t>
            </w:r>
            <w:r w:rsidR="003923F7" w:rsidRPr="002750BA">
              <w:rPr>
                <w:sz w:val="14"/>
                <w:szCs w:val="14"/>
              </w:rPr>
              <w:t xml:space="preserve"> dato:</w:t>
            </w:r>
          </w:p>
        </w:tc>
        <w:tc>
          <w:tcPr>
            <w:tcW w:w="227" w:type="dxa"/>
          </w:tcPr>
          <w:p w:rsidR="003923F7" w:rsidRPr="002750BA" w:rsidRDefault="003923F7" w:rsidP="00A81FDC">
            <w:pPr>
              <w:rPr>
                <w:sz w:val="14"/>
                <w:szCs w:val="14"/>
              </w:rPr>
            </w:pPr>
          </w:p>
        </w:tc>
        <w:tc>
          <w:tcPr>
            <w:tcW w:w="2129" w:type="dxa"/>
          </w:tcPr>
          <w:p w:rsidR="003923F7" w:rsidRPr="002750BA" w:rsidRDefault="002750BA" w:rsidP="00A81FD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Dykkar</w:t>
            </w:r>
            <w:r w:rsidRPr="002750BA">
              <w:rPr>
                <w:sz w:val="14"/>
                <w:szCs w:val="14"/>
              </w:rPr>
              <w:t xml:space="preserve"> </w:t>
            </w:r>
            <w:proofErr w:type="spellStart"/>
            <w:r w:rsidR="003923F7" w:rsidRPr="002750BA">
              <w:rPr>
                <w:sz w:val="14"/>
                <w:szCs w:val="14"/>
              </w:rPr>
              <w:t>ref</w:t>
            </w:r>
            <w:proofErr w:type="spellEnd"/>
            <w:r w:rsidR="003923F7" w:rsidRPr="002750BA">
              <w:rPr>
                <w:sz w:val="14"/>
                <w:szCs w:val="14"/>
              </w:rPr>
              <w:t>:</w:t>
            </w:r>
          </w:p>
        </w:tc>
      </w:tr>
      <w:tr w:rsidR="003923F7" w:rsidRPr="002750BA" w:rsidTr="00F94139">
        <w:trPr>
          <w:gridAfter w:val="1"/>
          <w:wAfter w:w="4050" w:type="dxa"/>
        </w:trPr>
        <w:tc>
          <w:tcPr>
            <w:tcW w:w="4627" w:type="dxa"/>
          </w:tcPr>
          <w:p w:rsidR="003923F7" w:rsidRPr="002750BA" w:rsidRDefault="003923F7" w:rsidP="00A81FDC"/>
        </w:tc>
        <w:tc>
          <w:tcPr>
            <w:tcW w:w="193" w:type="dxa"/>
          </w:tcPr>
          <w:p w:rsidR="003923F7" w:rsidRPr="002750BA" w:rsidRDefault="003923F7" w:rsidP="00A81FDC"/>
        </w:tc>
        <w:tc>
          <w:tcPr>
            <w:tcW w:w="2175" w:type="dxa"/>
            <w:gridSpan w:val="3"/>
          </w:tcPr>
          <w:p w:rsidR="003923F7" w:rsidRPr="002750BA" w:rsidRDefault="003923F7" w:rsidP="00A81FDC">
            <w:bookmarkStart w:id="2" w:name="REFDATO"/>
            <w:bookmarkEnd w:id="2"/>
          </w:p>
        </w:tc>
        <w:tc>
          <w:tcPr>
            <w:tcW w:w="227" w:type="dxa"/>
          </w:tcPr>
          <w:p w:rsidR="003923F7" w:rsidRPr="002750BA" w:rsidRDefault="003923F7" w:rsidP="00A81FDC"/>
        </w:tc>
        <w:tc>
          <w:tcPr>
            <w:tcW w:w="2129" w:type="dxa"/>
          </w:tcPr>
          <w:p w:rsidR="003923F7" w:rsidRPr="002750BA" w:rsidRDefault="003923F7" w:rsidP="00A81FDC">
            <w:bookmarkStart w:id="3" w:name="REF"/>
            <w:bookmarkEnd w:id="3"/>
          </w:p>
        </w:tc>
      </w:tr>
      <w:tr w:rsidR="00FA600C" w:rsidRPr="002750BA" w:rsidTr="00F94139">
        <w:trPr>
          <w:gridAfter w:val="1"/>
          <w:wAfter w:w="4050" w:type="dxa"/>
          <w:trHeight w:val="222"/>
        </w:trPr>
        <w:tc>
          <w:tcPr>
            <w:tcW w:w="4820" w:type="dxa"/>
            <w:gridSpan w:val="2"/>
          </w:tcPr>
          <w:p w:rsidR="00FA600C" w:rsidRPr="002750BA" w:rsidRDefault="00FA600C" w:rsidP="00A81FDC"/>
        </w:tc>
        <w:tc>
          <w:tcPr>
            <w:tcW w:w="2169" w:type="dxa"/>
            <w:gridSpan w:val="2"/>
          </w:tcPr>
          <w:p w:rsidR="00FA600C" w:rsidRPr="002750BA" w:rsidRDefault="00FA600C" w:rsidP="00A81FDC"/>
        </w:tc>
        <w:tc>
          <w:tcPr>
            <w:tcW w:w="2362" w:type="dxa"/>
            <w:gridSpan w:val="3"/>
          </w:tcPr>
          <w:p w:rsidR="00FA600C" w:rsidRPr="002750BA" w:rsidRDefault="00FA600C" w:rsidP="00A81FDC"/>
        </w:tc>
      </w:tr>
      <w:tr w:rsidR="00FA600C" w:rsidRPr="002750BA" w:rsidTr="00F94139">
        <w:trPr>
          <w:gridAfter w:val="1"/>
          <w:wAfter w:w="4050" w:type="dxa"/>
          <w:trHeight w:val="221"/>
        </w:trPr>
        <w:tc>
          <w:tcPr>
            <w:tcW w:w="4820" w:type="dxa"/>
            <w:gridSpan w:val="2"/>
            <w:vMerge w:val="restart"/>
          </w:tcPr>
          <w:p w:rsidR="00FA600C" w:rsidRPr="002750BA" w:rsidRDefault="00B1662D" w:rsidP="00A81FDC">
            <w:bookmarkStart w:id="4" w:name="MOTTAKERNAVN"/>
            <w:r>
              <w:t>VOSS KOMMUNE</w:t>
            </w:r>
            <w:bookmarkEnd w:id="4"/>
          </w:p>
          <w:p w:rsidR="00FA600C" w:rsidRPr="002750BA" w:rsidRDefault="00B1662D" w:rsidP="00A81FDC">
            <w:bookmarkStart w:id="5" w:name="ADRESSE"/>
            <w:r>
              <w:t>Postboks 145</w:t>
            </w:r>
            <w:bookmarkEnd w:id="5"/>
          </w:p>
          <w:p w:rsidR="00FA600C" w:rsidRPr="002750BA" w:rsidRDefault="00B1662D" w:rsidP="00A81FDC">
            <w:bookmarkStart w:id="6" w:name="POSTNR"/>
            <w:r>
              <w:t>5701</w:t>
            </w:r>
            <w:bookmarkEnd w:id="6"/>
            <w:r w:rsidR="00FA600C" w:rsidRPr="002750BA">
              <w:t xml:space="preserve"> </w:t>
            </w:r>
            <w:bookmarkStart w:id="7" w:name="POSTSTED"/>
            <w:r>
              <w:t>VOSS</w:t>
            </w:r>
            <w:bookmarkEnd w:id="7"/>
          </w:p>
          <w:p w:rsidR="00FA600C" w:rsidRPr="002750BA" w:rsidRDefault="00FA600C" w:rsidP="00A81FDC">
            <w:bookmarkStart w:id="8" w:name="KONTAKT"/>
            <w:bookmarkEnd w:id="8"/>
          </w:p>
          <w:p w:rsidR="00FA600C" w:rsidRPr="002750BA" w:rsidRDefault="00FA600C" w:rsidP="00A81FDC"/>
        </w:tc>
        <w:tc>
          <w:tcPr>
            <w:tcW w:w="20" w:type="dxa"/>
          </w:tcPr>
          <w:p w:rsidR="00FA600C" w:rsidRPr="002750BA" w:rsidRDefault="00FA600C" w:rsidP="00A81FDC"/>
        </w:tc>
        <w:tc>
          <w:tcPr>
            <w:tcW w:w="4511" w:type="dxa"/>
            <w:gridSpan w:val="4"/>
          </w:tcPr>
          <w:p w:rsidR="00FA600C" w:rsidRPr="002750BA" w:rsidRDefault="00FA600C" w:rsidP="00A81FDC">
            <w:r w:rsidRPr="002750BA">
              <w:rPr>
                <w:sz w:val="14"/>
                <w:szCs w:val="14"/>
              </w:rPr>
              <w:t>Saksbehandl</w:t>
            </w:r>
            <w:r w:rsidR="002750BA">
              <w:rPr>
                <w:sz w:val="14"/>
                <w:szCs w:val="14"/>
              </w:rPr>
              <w:t>a</w:t>
            </w:r>
            <w:r w:rsidRPr="002750BA">
              <w:rPr>
                <w:sz w:val="14"/>
                <w:szCs w:val="14"/>
              </w:rPr>
              <w:t>r, innvalstelefon</w:t>
            </w:r>
          </w:p>
        </w:tc>
      </w:tr>
      <w:tr w:rsidR="00FA600C" w:rsidRPr="002750BA" w:rsidTr="00F94139">
        <w:trPr>
          <w:gridAfter w:val="1"/>
          <w:wAfter w:w="4050" w:type="dxa"/>
        </w:trPr>
        <w:tc>
          <w:tcPr>
            <w:tcW w:w="4820" w:type="dxa"/>
            <w:gridSpan w:val="2"/>
            <w:vMerge/>
            <w:tcMar>
              <w:left w:w="0" w:type="dxa"/>
              <w:right w:w="0" w:type="dxa"/>
            </w:tcMar>
          </w:tcPr>
          <w:p w:rsidR="00FA600C" w:rsidRPr="002750BA" w:rsidRDefault="00FA600C" w:rsidP="00A81FDC"/>
        </w:tc>
        <w:tc>
          <w:tcPr>
            <w:tcW w:w="20" w:type="dxa"/>
            <w:tcMar>
              <w:left w:w="0" w:type="dxa"/>
              <w:right w:w="0" w:type="dxa"/>
            </w:tcMar>
          </w:tcPr>
          <w:p w:rsidR="00FA600C" w:rsidRPr="002750BA" w:rsidRDefault="00FA600C" w:rsidP="003952A7">
            <w:pPr>
              <w:jc w:val="center"/>
            </w:pPr>
          </w:p>
        </w:tc>
        <w:tc>
          <w:tcPr>
            <w:tcW w:w="4511" w:type="dxa"/>
            <w:gridSpan w:val="4"/>
          </w:tcPr>
          <w:p w:rsidR="00FA600C" w:rsidRPr="002750BA" w:rsidRDefault="00B1662D" w:rsidP="00A81FDC">
            <w:bookmarkStart w:id="9" w:name="SAKSBEHANDLERNAVN"/>
            <w:r>
              <w:t>Lill Mona Solberg</w:t>
            </w:r>
            <w:bookmarkEnd w:id="9"/>
            <w:r w:rsidR="00FA600C" w:rsidRPr="002750BA">
              <w:t xml:space="preserve">, </w:t>
            </w:r>
            <w:bookmarkStart w:id="10" w:name="SAKSBEHTLF"/>
            <w:r>
              <w:t>5764 3105</w:t>
            </w:r>
            <w:bookmarkEnd w:id="10"/>
          </w:p>
        </w:tc>
      </w:tr>
      <w:tr w:rsidR="00FA600C" w:rsidRPr="002750BA" w:rsidTr="00F94139">
        <w:trPr>
          <w:gridAfter w:val="1"/>
          <w:wAfter w:w="4050" w:type="dxa"/>
        </w:trPr>
        <w:tc>
          <w:tcPr>
            <w:tcW w:w="4820" w:type="dxa"/>
            <w:gridSpan w:val="2"/>
            <w:vMerge/>
          </w:tcPr>
          <w:p w:rsidR="00FA600C" w:rsidRPr="002750BA" w:rsidRDefault="00FA600C" w:rsidP="00A81FDC"/>
        </w:tc>
        <w:tc>
          <w:tcPr>
            <w:tcW w:w="20" w:type="dxa"/>
          </w:tcPr>
          <w:p w:rsidR="00FA600C" w:rsidRPr="002750BA" w:rsidRDefault="00FA600C" w:rsidP="00A81FDC"/>
        </w:tc>
        <w:tc>
          <w:tcPr>
            <w:tcW w:w="4511" w:type="dxa"/>
            <w:gridSpan w:val="4"/>
          </w:tcPr>
          <w:p w:rsidR="00FA600C" w:rsidRPr="002750BA" w:rsidRDefault="00FA600C" w:rsidP="00A81FDC"/>
        </w:tc>
      </w:tr>
      <w:tr w:rsidR="00FA600C" w:rsidRPr="002750BA" w:rsidTr="00F94139">
        <w:trPr>
          <w:gridAfter w:val="1"/>
          <w:wAfter w:w="4050" w:type="dxa"/>
          <w:trHeight w:val="222"/>
        </w:trPr>
        <w:tc>
          <w:tcPr>
            <w:tcW w:w="4820" w:type="dxa"/>
            <w:gridSpan w:val="2"/>
            <w:vMerge/>
          </w:tcPr>
          <w:p w:rsidR="00FA600C" w:rsidRPr="002750BA" w:rsidRDefault="00FA600C" w:rsidP="00A81FDC"/>
        </w:tc>
        <w:tc>
          <w:tcPr>
            <w:tcW w:w="4531" w:type="dxa"/>
            <w:gridSpan w:val="5"/>
          </w:tcPr>
          <w:p w:rsidR="00FA600C" w:rsidRPr="002750BA" w:rsidRDefault="00FA600C" w:rsidP="00A81FDC"/>
        </w:tc>
      </w:tr>
      <w:tr w:rsidR="00FA600C" w:rsidRPr="002750BA" w:rsidTr="00F94139">
        <w:trPr>
          <w:gridAfter w:val="1"/>
          <w:wAfter w:w="4050" w:type="dxa"/>
          <w:trHeight w:val="135"/>
        </w:trPr>
        <w:tc>
          <w:tcPr>
            <w:tcW w:w="4820" w:type="dxa"/>
            <w:gridSpan w:val="2"/>
            <w:vMerge/>
          </w:tcPr>
          <w:p w:rsidR="00FA600C" w:rsidRPr="002750BA" w:rsidRDefault="00FA600C" w:rsidP="00A81FDC"/>
        </w:tc>
        <w:tc>
          <w:tcPr>
            <w:tcW w:w="4531" w:type="dxa"/>
            <w:gridSpan w:val="5"/>
          </w:tcPr>
          <w:p w:rsidR="00FA600C" w:rsidRPr="002750BA" w:rsidRDefault="00FA600C" w:rsidP="00A81FDC"/>
        </w:tc>
      </w:tr>
      <w:tr w:rsidR="00FA600C" w:rsidRPr="002750BA" w:rsidTr="00F94139">
        <w:trPr>
          <w:trHeight w:val="134"/>
        </w:trPr>
        <w:tc>
          <w:tcPr>
            <w:tcW w:w="4820" w:type="dxa"/>
            <w:gridSpan w:val="2"/>
            <w:vMerge/>
          </w:tcPr>
          <w:p w:rsidR="00FA600C" w:rsidRPr="002750BA" w:rsidRDefault="00FA600C" w:rsidP="00A81FDC"/>
        </w:tc>
        <w:tc>
          <w:tcPr>
            <w:tcW w:w="4531" w:type="dxa"/>
            <w:gridSpan w:val="5"/>
          </w:tcPr>
          <w:p w:rsidR="00FA600C" w:rsidRPr="002750BA" w:rsidRDefault="00FA600C" w:rsidP="00A81FDC">
            <w:pPr>
              <w:rPr>
                <w:sz w:val="18"/>
              </w:rPr>
            </w:pPr>
            <w:bookmarkStart w:id="11" w:name="UOFFPARAGRAF"/>
            <w:bookmarkEnd w:id="11"/>
          </w:p>
        </w:tc>
        <w:tc>
          <w:tcPr>
            <w:tcW w:w="4050" w:type="dxa"/>
          </w:tcPr>
          <w:p w:rsidR="00FA600C" w:rsidRPr="002750BA" w:rsidRDefault="00FA600C">
            <w:pPr>
              <w:spacing w:after="160" w:line="259" w:lineRule="auto"/>
            </w:pPr>
          </w:p>
        </w:tc>
      </w:tr>
      <w:tr w:rsidR="00FA600C" w:rsidRPr="002750BA" w:rsidTr="00F94139">
        <w:trPr>
          <w:gridAfter w:val="1"/>
          <w:wAfter w:w="4050" w:type="dxa"/>
        </w:trPr>
        <w:tc>
          <w:tcPr>
            <w:tcW w:w="4820" w:type="dxa"/>
            <w:gridSpan w:val="2"/>
            <w:vMerge/>
          </w:tcPr>
          <w:p w:rsidR="00FA600C" w:rsidRPr="002750BA" w:rsidRDefault="00FA600C" w:rsidP="00A81FDC"/>
        </w:tc>
        <w:tc>
          <w:tcPr>
            <w:tcW w:w="20" w:type="dxa"/>
          </w:tcPr>
          <w:p w:rsidR="00FA600C" w:rsidRPr="002750BA" w:rsidRDefault="00FA600C" w:rsidP="00A81FDC"/>
        </w:tc>
        <w:tc>
          <w:tcPr>
            <w:tcW w:w="4511" w:type="dxa"/>
            <w:gridSpan w:val="4"/>
          </w:tcPr>
          <w:p w:rsidR="00FA600C" w:rsidRPr="002750BA" w:rsidRDefault="00FA600C" w:rsidP="00A81FDC"/>
        </w:tc>
      </w:tr>
    </w:tbl>
    <w:p w:rsidR="00B67D60" w:rsidRPr="002750BA" w:rsidRDefault="00B67D60" w:rsidP="00A81FDC">
      <w:pPr>
        <w:sectPr w:rsidR="00B67D60" w:rsidRPr="002750BA" w:rsidSect="008C38E0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851" w:right="1106" w:bottom="1531" w:left="1418" w:header="709" w:footer="709" w:gutter="0"/>
          <w:cols w:space="708"/>
          <w:titlePg/>
          <w:docGrid w:linePitch="360"/>
        </w:sectPr>
      </w:pPr>
      <w:bookmarkStart w:id="12" w:name="Fasttabell"/>
      <w:bookmarkEnd w:id="12"/>
    </w:p>
    <w:p w:rsidR="00226258" w:rsidRPr="002750BA" w:rsidRDefault="00226258" w:rsidP="00A81FDC"/>
    <w:p w:rsidR="00226258" w:rsidRPr="002750BA" w:rsidRDefault="00B1662D" w:rsidP="007D26E4">
      <w:pPr>
        <w:pStyle w:val="Overskrift1"/>
      </w:pPr>
      <w:bookmarkStart w:id="13" w:name="TITTEL"/>
      <w:r>
        <w:t>Varsel om felles nasjonalt tilsyn med Voss kommune - grunnskuleopplæring for vaksne</w:t>
      </w:r>
      <w:bookmarkEnd w:id="13"/>
    </w:p>
    <w:p w:rsidR="003C3626" w:rsidRPr="003C3626" w:rsidRDefault="003C3626" w:rsidP="003C3626">
      <w:pPr>
        <w:pStyle w:val="Default"/>
        <w:rPr>
          <w:sz w:val="20"/>
          <w:szCs w:val="20"/>
        </w:rPr>
      </w:pPr>
      <w:bookmarkStart w:id="14" w:name="Start"/>
      <w:bookmarkEnd w:id="14"/>
    </w:p>
    <w:p w:rsidR="009027B5" w:rsidRPr="000835F4" w:rsidRDefault="009027B5" w:rsidP="009027B5">
      <w:pPr>
        <w:rPr>
          <w:rFonts w:cs="Open Sans"/>
          <w:szCs w:val="20"/>
        </w:rPr>
      </w:pPr>
      <w:r w:rsidRPr="000835F4">
        <w:rPr>
          <w:rFonts w:cs="Open Sans"/>
          <w:szCs w:val="20"/>
        </w:rPr>
        <w:t>Fylkesmannen i Vestland skal føre tilsyn med Voss kommune med tema grunnskuleopplæring for vaksne. Tilsynet vert opna med dette varselet.</w:t>
      </w:r>
    </w:p>
    <w:p w:rsidR="009027B5" w:rsidRPr="000835F4" w:rsidRDefault="009027B5" w:rsidP="009027B5">
      <w:pPr>
        <w:rPr>
          <w:rFonts w:cs="Open Sans"/>
          <w:szCs w:val="20"/>
        </w:rPr>
      </w:pPr>
    </w:p>
    <w:p w:rsidR="009027B5" w:rsidRPr="000835F4" w:rsidRDefault="009027B5" w:rsidP="009027B5">
      <w:pPr>
        <w:rPr>
          <w:rFonts w:cs="Open Sans"/>
          <w:szCs w:val="20"/>
        </w:rPr>
      </w:pPr>
      <w:r w:rsidRPr="000835F4">
        <w:rPr>
          <w:rFonts w:cs="Open Sans"/>
          <w:szCs w:val="20"/>
        </w:rPr>
        <w:t>Etter opplæringslova § 14-1 første ledd har Fylkesmannen heimel til å føre tilsyn med at kommunane og fylkeskommunane oppfyller dei pliktene dei er pålagde i eller i medhald av opplæringslova kapittel 1-16 (kommunepliktene). Reglane i kommunelova kapittel 10 A gjeld for denne tilsynsverksemda.</w:t>
      </w:r>
    </w:p>
    <w:p w:rsidR="009027B5" w:rsidRPr="000835F4" w:rsidRDefault="009027B5" w:rsidP="009027B5">
      <w:pPr>
        <w:rPr>
          <w:rFonts w:cs="Open Sans"/>
          <w:szCs w:val="20"/>
        </w:rPr>
      </w:pPr>
    </w:p>
    <w:p w:rsidR="009027B5" w:rsidRPr="009027B5" w:rsidRDefault="009027B5" w:rsidP="009027B5">
      <w:pPr>
        <w:rPr>
          <w:rFonts w:cs="Open Sans"/>
          <w:szCs w:val="20"/>
          <w:lang w:val="nb-NO"/>
        </w:rPr>
      </w:pPr>
      <w:r w:rsidRPr="000835F4">
        <w:rPr>
          <w:rFonts w:cs="Open Sans"/>
          <w:szCs w:val="20"/>
        </w:rPr>
        <w:t xml:space="preserve">Tilsynet går ut på å kontrollere om Voss kommune følgjer regelverket i opplæringslova med forskrift. </w:t>
      </w:r>
      <w:r w:rsidRPr="009027B5">
        <w:rPr>
          <w:rFonts w:cs="Open Sans"/>
          <w:szCs w:val="20"/>
          <w:lang w:val="nb-NO"/>
        </w:rPr>
        <w:t xml:space="preserve">For å kontrollere dette undersøker vi kommunens praksis ved Voss </w:t>
      </w:r>
      <w:proofErr w:type="spellStart"/>
      <w:r w:rsidRPr="009027B5">
        <w:rPr>
          <w:rFonts w:cs="Open Sans"/>
          <w:szCs w:val="20"/>
          <w:lang w:val="nb-NO"/>
        </w:rPr>
        <w:t>vaksenopplæring</w:t>
      </w:r>
      <w:proofErr w:type="spellEnd"/>
      <w:r w:rsidRPr="009027B5">
        <w:rPr>
          <w:rFonts w:cs="Open Sans"/>
          <w:szCs w:val="20"/>
          <w:lang w:val="nb-NO"/>
        </w:rPr>
        <w:t>.</w:t>
      </w:r>
    </w:p>
    <w:p w:rsidR="009027B5" w:rsidRPr="00ED798C" w:rsidRDefault="009027B5" w:rsidP="009027B5">
      <w:pPr>
        <w:rPr>
          <w:rFonts w:cs="Open Sans"/>
          <w:color w:val="FF0000"/>
          <w:szCs w:val="20"/>
        </w:rPr>
      </w:pPr>
      <w:r w:rsidRPr="009027B5">
        <w:rPr>
          <w:rFonts w:cs="Open Sans"/>
          <w:szCs w:val="20"/>
          <w:lang w:val="nb-NO"/>
        </w:rPr>
        <w:t xml:space="preserve">I dette tilsynet er Voss kommune vald ut på bakgrunn av </w:t>
      </w:r>
      <w:r>
        <w:rPr>
          <w:rFonts w:cs="Open Sans"/>
          <w:szCs w:val="20"/>
          <w:lang w:val="nb-NO"/>
        </w:rPr>
        <w:t>storleiken</w:t>
      </w:r>
      <w:r w:rsidRPr="009027B5">
        <w:rPr>
          <w:rFonts w:cs="Open Sans"/>
          <w:szCs w:val="20"/>
          <w:lang w:val="nb-NO"/>
        </w:rPr>
        <w:t xml:space="preserve"> på </w:t>
      </w:r>
      <w:proofErr w:type="spellStart"/>
      <w:r w:rsidRPr="009027B5">
        <w:rPr>
          <w:rFonts w:cs="Open Sans"/>
          <w:szCs w:val="20"/>
          <w:lang w:val="nb-NO"/>
        </w:rPr>
        <w:t>vaksenopplærin</w:t>
      </w:r>
      <w:r>
        <w:rPr>
          <w:rFonts w:cs="Open Sans"/>
          <w:szCs w:val="20"/>
          <w:lang w:val="nb-NO"/>
        </w:rPr>
        <w:t>g</w:t>
      </w:r>
      <w:r w:rsidRPr="009027B5">
        <w:rPr>
          <w:rFonts w:cs="Open Sans"/>
          <w:szCs w:val="20"/>
          <w:lang w:val="nb-NO"/>
        </w:rPr>
        <w:t>ssenteret</w:t>
      </w:r>
      <w:proofErr w:type="spellEnd"/>
      <w:r w:rsidRPr="009027B5">
        <w:rPr>
          <w:rFonts w:cs="Open Sans"/>
          <w:szCs w:val="20"/>
          <w:lang w:val="nb-NO"/>
        </w:rPr>
        <w:t xml:space="preserve"> og at Voss kommune leverer </w:t>
      </w:r>
      <w:proofErr w:type="spellStart"/>
      <w:r w:rsidRPr="009027B5">
        <w:rPr>
          <w:rFonts w:cs="Open Sans"/>
          <w:szCs w:val="20"/>
          <w:lang w:val="nb-NO"/>
        </w:rPr>
        <w:t>vaksenopplæringstenester</w:t>
      </w:r>
      <w:proofErr w:type="spellEnd"/>
      <w:r w:rsidRPr="009027B5">
        <w:rPr>
          <w:rFonts w:cs="Open Sans"/>
          <w:szCs w:val="20"/>
          <w:lang w:val="nb-NO"/>
        </w:rPr>
        <w:t xml:space="preserve"> til </w:t>
      </w:r>
      <w:proofErr w:type="spellStart"/>
      <w:r w:rsidRPr="009027B5">
        <w:rPr>
          <w:rFonts w:cs="Open Sans"/>
          <w:szCs w:val="20"/>
          <w:lang w:val="nb-NO"/>
        </w:rPr>
        <w:t>omkringliggjande</w:t>
      </w:r>
      <w:proofErr w:type="spellEnd"/>
      <w:r w:rsidRPr="009027B5">
        <w:rPr>
          <w:rFonts w:cs="Open Sans"/>
          <w:szCs w:val="20"/>
          <w:lang w:val="nb-NO"/>
        </w:rPr>
        <w:t xml:space="preserve"> </w:t>
      </w:r>
      <w:proofErr w:type="spellStart"/>
      <w:r w:rsidRPr="009027B5">
        <w:rPr>
          <w:rFonts w:cs="Open Sans"/>
          <w:szCs w:val="20"/>
          <w:lang w:val="nb-NO"/>
        </w:rPr>
        <w:t>kommunar</w:t>
      </w:r>
      <w:proofErr w:type="spellEnd"/>
      <w:r w:rsidRPr="009027B5">
        <w:rPr>
          <w:rFonts w:cs="Open Sans"/>
          <w:szCs w:val="20"/>
          <w:lang w:val="nb-NO"/>
        </w:rPr>
        <w:t xml:space="preserve">. </w:t>
      </w:r>
      <w:r w:rsidRPr="00ED798C">
        <w:rPr>
          <w:rFonts w:cs="Open Sans"/>
          <w:szCs w:val="20"/>
        </w:rPr>
        <w:t>Tilsynet vil bli gjennomført som eit dokumenttilsyn.  Dersom det blir aktuelt å gjennomføre intervju vert dette avtalt seinare.</w:t>
      </w:r>
    </w:p>
    <w:p w:rsidR="009027B5" w:rsidRPr="00ED798C" w:rsidRDefault="009027B5" w:rsidP="009027B5">
      <w:pPr>
        <w:rPr>
          <w:rFonts w:cs="Open Sans"/>
          <w:szCs w:val="20"/>
        </w:rPr>
      </w:pPr>
    </w:p>
    <w:p w:rsidR="009027B5" w:rsidRPr="000835F4" w:rsidRDefault="009027B5" w:rsidP="009027B5">
      <w:pPr>
        <w:rPr>
          <w:rFonts w:cs="Open Sans"/>
          <w:szCs w:val="20"/>
        </w:rPr>
      </w:pPr>
      <w:r w:rsidRPr="000835F4">
        <w:rPr>
          <w:rFonts w:cs="Open Sans"/>
          <w:szCs w:val="20"/>
        </w:rPr>
        <w:t xml:space="preserve">Fylkesmannen i Hordaland gjennomførte eit informasjonsmøte 7. februar 2018 på Statens Hus der dei gjekk igjennom lov og regelverk som er aktuelt for tilsynet og gav ei innføring i bruk av </w:t>
      </w:r>
      <w:proofErr w:type="spellStart"/>
      <w:r w:rsidRPr="000835F4">
        <w:rPr>
          <w:rFonts w:cs="Open Sans"/>
          <w:szCs w:val="20"/>
        </w:rPr>
        <w:t>RefLex</w:t>
      </w:r>
      <w:proofErr w:type="spellEnd"/>
      <w:r w:rsidRPr="000835F4">
        <w:rPr>
          <w:rStyle w:val="Fotnotereferanse"/>
          <w:rFonts w:cs="Open Sans"/>
          <w:szCs w:val="20"/>
        </w:rPr>
        <w:footnoteReference w:id="1"/>
      </w:r>
      <w:r w:rsidRPr="000835F4">
        <w:rPr>
          <w:rFonts w:cs="Open Sans"/>
          <w:szCs w:val="20"/>
        </w:rPr>
        <w:t>.</w:t>
      </w:r>
    </w:p>
    <w:p w:rsidR="009027B5" w:rsidRPr="000835F4" w:rsidRDefault="009027B5" w:rsidP="009027B5">
      <w:pPr>
        <w:rPr>
          <w:rFonts w:cs="Open Sans"/>
          <w:color w:val="FF0000"/>
          <w:szCs w:val="20"/>
        </w:rPr>
      </w:pPr>
    </w:p>
    <w:p w:rsidR="009027B5" w:rsidRPr="000835F4" w:rsidRDefault="009027B5" w:rsidP="009027B5">
      <w:pPr>
        <w:rPr>
          <w:rFonts w:cs="Open Sans"/>
          <w:szCs w:val="20"/>
        </w:rPr>
      </w:pPr>
    </w:p>
    <w:p w:rsidR="009027B5" w:rsidRPr="000835F4" w:rsidRDefault="009027B5" w:rsidP="009027B5">
      <w:pPr>
        <w:pStyle w:val="NormalWeb"/>
        <w:spacing w:before="0" w:beforeAutospacing="0" w:after="0" w:afterAutospacing="0"/>
        <w:rPr>
          <w:rFonts w:ascii="Open Sans" w:hAnsi="Open Sans" w:cs="Open Sans"/>
          <w:b/>
          <w:sz w:val="20"/>
          <w:szCs w:val="20"/>
          <w:lang w:val="nn-NO"/>
        </w:rPr>
      </w:pPr>
      <w:r w:rsidRPr="000835F4">
        <w:rPr>
          <w:rFonts w:ascii="Open Sans" w:hAnsi="Open Sans" w:cs="Open Sans"/>
          <w:b/>
          <w:sz w:val="20"/>
          <w:szCs w:val="20"/>
          <w:lang w:val="nn-NO"/>
        </w:rPr>
        <w:t>Tema for tilsynet</w:t>
      </w:r>
    </w:p>
    <w:p w:rsidR="009027B5" w:rsidRPr="000835F4" w:rsidRDefault="009027B5" w:rsidP="009027B5">
      <w:pPr>
        <w:pStyle w:val="NormalWeb"/>
        <w:spacing w:before="0" w:beforeAutospacing="0" w:after="0" w:afterAutospacing="0"/>
        <w:rPr>
          <w:rFonts w:ascii="Open Sans" w:hAnsi="Open Sans" w:cs="Open Sans"/>
          <w:sz w:val="20"/>
          <w:szCs w:val="20"/>
          <w:lang w:val="nn-NO"/>
        </w:rPr>
      </w:pPr>
      <w:r w:rsidRPr="000835F4">
        <w:rPr>
          <w:rFonts w:ascii="Open Sans" w:hAnsi="Open Sans" w:cs="Open Sans"/>
          <w:sz w:val="20"/>
          <w:szCs w:val="20"/>
          <w:lang w:val="nn-NO"/>
        </w:rPr>
        <w:t xml:space="preserve">Temaet for tilsynet er grunnskuleopplæring for vaksne. Under dette temaet vert desse punkta kontrollert: </w:t>
      </w:r>
    </w:p>
    <w:p w:rsidR="009027B5" w:rsidRPr="000835F4" w:rsidRDefault="009027B5" w:rsidP="009027B5">
      <w:pPr>
        <w:pStyle w:val="NormalWeb"/>
        <w:spacing w:before="0" w:beforeAutospacing="0" w:after="0" w:afterAutospacing="0"/>
        <w:rPr>
          <w:rFonts w:ascii="Open Sans" w:hAnsi="Open Sans" w:cs="Open Sans"/>
          <w:sz w:val="20"/>
          <w:szCs w:val="20"/>
          <w:lang w:val="nn-NO"/>
        </w:rPr>
      </w:pPr>
    </w:p>
    <w:p w:rsidR="009027B5" w:rsidRPr="000835F4" w:rsidRDefault="009027B5" w:rsidP="009027B5">
      <w:pPr>
        <w:pStyle w:val="NormalWeb"/>
        <w:spacing w:before="0" w:beforeAutospacing="0" w:after="0" w:afterAutospacing="0"/>
        <w:rPr>
          <w:rFonts w:ascii="Open Sans" w:hAnsi="Open Sans" w:cs="Open Sans"/>
          <w:sz w:val="20"/>
          <w:szCs w:val="20"/>
          <w:lang w:val="nn-NO"/>
        </w:rPr>
      </w:pPr>
    </w:p>
    <w:p w:rsidR="009027B5" w:rsidRPr="000835F4" w:rsidRDefault="009027B5" w:rsidP="009027B5">
      <w:pPr>
        <w:pStyle w:val="NormalWeb"/>
        <w:spacing w:before="0" w:beforeAutospacing="0" w:after="0" w:afterAutospacing="0"/>
        <w:rPr>
          <w:rFonts w:ascii="Open Sans" w:hAnsi="Open Sans" w:cs="Open Sans"/>
          <w:sz w:val="20"/>
          <w:szCs w:val="20"/>
          <w:lang w:val="nn-NO"/>
        </w:rPr>
      </w:pPr>
    </w:p>
    <w:p w:rsidR="009027B5" w:rsidRPr="000835F4" w:rsidRDefault="009027B5" w:rsidP="009027B5">
      <w:pPr>
        <w:pStyle w:val="NormalWeb"/>
        <w:spacing w:before="0" w:beforeAutospacing="0" w:after="0" w:afterAutospacing="0"/>
        <w:rPr>
          <w:rFonts w:ascii="Open Sans" w:hAnsi="Open Sans" w:cs="Open Sans"/>
          <w:sz w:val="20"/>
          <w:szCs w:val="20"/>
          <w:lang w:val="nn-NO"/>
        </w:rPr>
      </w:pPr>
    </w:p>
    <w:p w:rsidR="009027B5" w:rsidRPr="000835F4" w:rsidRDefault="009027B5" w:rsidP="009027B5">
      <w:pPr>
        <w:pStyle w:val="NormalWeb"/>
        <w:spacing w:before="0" w:beforeAutospacing="0" w:after="0" w:afterAutospacing="0"/>
        <w:rPr>
          <w:rFonts w:ascii="Open Sans" w:hAnsi="Open Sans" w:cs="Open Sans"/>
          <w:sz w:val="20"/>
          <w:szCs w:val="20"/>
          <w:u w:val="single"/>
          <w:lang w:val="nn-NO"/>
        </w:rPr>
      </w:pPr>
      <w:r w:rsidRPr="000835F4">
        <w:rPr>
          <w:rFonts w:ascii="Open Sans" w:hAnsi="Open Sans" w:cs="Open Sans"/>
          <w:sz w:val="20"/>
          <w:szCs w:val="20"/>
          <w:u w:val="single"/>
          <w:lang w:val="nn-NO"/>
        </w:rPr>
        <w:t>Grunnskuleopplæring for vaksne: Rettleie og behandle søknadar (</w:t>
      </w:r>
      <w:proofErr w:type="spellStart"/>
      <w:r w:rsidRPr="000835F4">
        <w:rPr>
          <w:rFonts w:ascii="Open Sans" w:hAnsi="Open Sans" w:cs="Open Sans"/>
          <w:sz w:val="20"/>
          <w:szCs w:val="20"/>
          <w:u w:val="single"/>
          <w:lang w:val="nn-NO"/>
        </w:rPr>
        <w:t>RefLex</w:t>
      </w:r>
      <w:proofErr w:type="spellEnd"/>
      <w:r w:rsidRPr="000835F4">
        <w:rPr>
          <w:rFonts w:ascii="Open Sans" w:hAnsi="Open Sans" w:cs="Open Sans"/>
          <w:sz w:val="20"/>
          <w:szCs w:val="20"/>
          <w:u w:val="single"/>
          <w:lang w:val="nn-NO"/>
        </w:rPr>
        <w:t>)</w:t>
      </w:r>
    </w:p>
    <w:p w:rsidR="009027B5" w:rsidRPr="000835F4" w:rsidRDefault="009027B5" w:rsidP="009027B5">
      <w:pPr>
        <w:pStyle w:val="NormalWeb"/>
        <w:spacing w:before="0" w:beforeAutospacing="0" w:after="0" w:afterAutospacing="0"/>
        <w:rPr>
          <w:rFonts w:ascii="Open Sans" w:hAnsi="Open Sans" w:cs="Open Sans"/>
          <w:sz w:val="20"/>
          <w:szCs w:val="20"/>
          <w:lang w:val="nn-NO"/>
        </w:rPr>
      </w:pPr>
    </w:p>
    <w:p w:rsidR="009027B5" w:rsidRPr="000835F4" w:rsidRDefault="009027B5" w:rsidP="009027B5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Open Sans" w:hAnsi="Open Sans" w:cs="Open Sans"/>
          <w:sz w:val="20"/>
          <w:szCs w:val="20"/>
          <w:lang w:val="nn-NO"/>
        </w:rPr>
      </w:pPr>
      <w:r w:rsidRPr="000835F4">
        <w:rPr>
          <w:rFonts w:ascii="Open Sans" w:hAnsi="Open Sans" w:cs="Open Sans"/>
          <w:sz w:val="20"/>
          <w:szCs w:val="20"/>
          <w:lang w:val="nn-NO"/>
        </w:rPr>
        <w:t xml:space="preserve">Gje rettleiing og vurdere retten til vaksne som ynskjer/søkjer om grunnskuleopplæring, kartleggje opplæringsbehov og gjennomføre realkompetansevurdering.  </w:t>
      </w:r>
    </w:p>
    <w:p w:rsidR="009027B5" w:rsidRPr="000835F4" w:rsidRDefault="009027B5" w:rsidP="009027B5">
      <w:pPr>
        <w:pStyle w:val="NormalWeb"/>
        <w:spacing w:before="0" w:beforeAutospacing="0" w:after="0" w:afterAutospacing="0"/>
        <w:ind w:left="720"/>
        <w:rPr>
          <w:rFonts w:ascii="Open Sans" w:hAnsi="Open Sans" w:cs="Open Sans"/>
          <w:i/>
          <w:sz w:val="20"/>
          <w:szCs w:val="20"/>
          <w:lang w:val="nn-NO"/>
        </w:rPr>
      </w:pPr>
      <w:r w:rsidRPr="000835F4">
        <w:rPr>
          <w:rFonts w:ascii="Open Sans" w:hAnsi="Open Sans" w:cs="Open Sans"/>
          <w:i/>
          <w:sz w:val="20"/>
          <w:szCs w:val="20"/>
          <w:lang w:val="nn-NO"/>
        </w:rPr>
        <w:t>Forvaltningslova §§ 2, 11, 17 og kapittel IV og V, opplæringslova §§ 4A-1, 4A-2, 4A-8, 5-3 og forskrift til opplæringslova §§ 4-3, 4-4, 4-13 og 4-33a.</w:t>
      </w:r>
    </w:p>
    <w:p w:rsidR="009027B5" w:rsidRPr="000835F4" w:rsidRDefault="009027B5" w:rsidP="009027B5">
      <w:pPr>
        <w:pStyle w:val="NormalWeb"/>
        <w:spacing w:before="0" w:beforeAutospacing="0" w:after="0" w:afterAutospacing="0"/>
        <w:ind w:left="720"/>
        <w:rPr>
          <w:rFonts w:ascii="Open Sans" w:hAnsi="Open Sans" w:cs="Open Sans"/>
          <w:sz w:val="20"/>
          <w:szCs w:val="20"/>
          <w:lang w:val="nn-NO"/>
        </w:rPr>
      </w:pPr>
    </w:p>
    <w:p w:rsidR="009027B5" w:rsidRPr="000835F4" w:rsidRDefault="009027B5" w:rsidP="009027B5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Open Sans" w:hAnsi="Open Sans" w:cs="Open Sans"/>
          <w:sz w:val="20"/>
          <w:szCs w:val="20"/>
          <w:lang w:val="nn-NO"/>
        </w:rPr>
      </w:pPr>
      <w:r w:rsidRPr="000835F4">
        <w:rPr>
          <w:rFonts w:ascii="Open Sans" w:hAnsi="Open Sans" w:cs="Open Sans"/>
          <w:sz w:val="20"/>
          <w:szCs w:val="20"/>
          <w:lang w:val="nn-NO"/>
        </w:rPr>
        <w:t>Gjere vedtak som oppfyller opplæringsretten og oppfyller krava til enkeltvedtak, samt å sette i gang opplæringa.</w:t>
      </w:r>
    </w:p>
    <w:p w:rsidR="009027B5" w:rsidRPr="000835F4" w:rsidRDefault="009027B5" w:rsidP="009027B5">
      <w:pPr>
        <w:pStyle w:val="NormalWeb"/>
        <w:spacing w:before="0" w:beforeAutospacing="0" w:after="0" w:afterAutospacing="0"/>
        <w:ind w:left="720"/>
        <w:rPr>
          <w:rFonts w:ascii="Open Sans" w:hAnsi="Open Sans" w:cs="Open Sans"/>
          <w:i/>
          <w:sz w:val="20"/>
          <w:szCs w:val="20"/>
          <w:lang w:val="nn-NO"/>
        </w:rPr>
      </w:pPr>
    </w:p>
    <w:p w:rsidR="009027B5" w:rsidRPr="000835F4" w:rsidRDefault="009027B5" w:rsidP="009027B5">
      <w:pPr>
        <w:pStyle w:val="NormalWeb"/>
        <w:spacing w:before="0" w:beforeAutospacing="0" w:after="0" w:afterAutospacing="0"/>
        <w:ind w:left="720"/>
        <w:rPr>
          <w:rFonts w:ascii="Open Sans" w:hAnsi="Open Sans" w:cs="Open Sans"/>
          <w:i/>
          <w:sz w:val="20"/>
          <w:szCs w:val="20"/>
          <w:lang w:val="nn-NO"/>
        </w:rPr>
      </w:pPr>
      <w:r w:rsidRPr="000835F4">
        <w:rPr>
          <w:rFonts w:ascii="Open Sans" w:hAnsi="Open Sans" w:cs="Open Sans"/>
          <w:i/>
          <w:sz w:val="20"/>
          <w:szCs w:val="20"/>
          <w:lang w:val="nn-NO"/>
        </w:rPr>
        <w:t>Opplæringslova §§ 4A-1, 4A-2, 4A-12 og 5-3, jf. 4A-8 og 5-1, forskrift til opplæringslova § 4-1 og forvaltningslova §§ 2, 11a, 23, 24, 25 og 27</w:t>
      </w:r>
    </w:p>
    <w:p w:rsidR="009027B5" w:rsidRPr="000835F4" w:rsidRDefault="009027B5" w:rsidP="009027B5">
      <w:pPr>
        <w:pStyle w:val="NormalWeb"/>
        <w:spacing w:before="0" w:beforeAutospacing="0" w:after="0" w:afterAutospacing="0"/>
        <w:ind w:left="720"/>
        <w:rPr>
          <w:rFonts w:ascii="Open Sans" w:hAnsi="Open Sans" w:cs="Open Sans"/>
          <w:i/>
          <w:sz w:val="20"/>
          <w:szCs w:val="20"/>
          <w:lang w:val="nn-NO"/>
        </w:rPr>
      </w:pPr>
    </w:p>
    <w:p w:rsidR="009027B5" w:rsidRPr="000835F4" w:rsidRDefault="009027B5" w:rsidP="009027B5">
      <w:pPr>
        <w:pStyle w:val="NormalWeb"/>
        <w:spacing w:before="0" w:beforeAutospacing="0" w:after="0" w:afterAutospacing="0" w:line="276" w:lineRule="auto"/>
        <w:rPr>
          <w:rFonts w:ascii="Open Sans" w:hAnsi="Open Sans" w:cs="Open Sans"/>
          <w:sz w:val="20"/>
          <w:szCs w:val="20"/>
          <w:u w:val="single"/>
          <w:lang w:val="nn-NO"/>
        </w:rPr>
      </w:pPr>
      <w:r w:rsidRPr="000835F4">
        <w:rPr>
          <w:rFonts w:ascii="Open Sans" w:hAnsi="Open Sans" w:cs="Open Sans"/>
          <w:sz w:val="20"/>
          <w:szCs w:val="20"/>
          <w:u w:val="single"/>
          <w:lang w:val="nn-NO"/>
        </w:rPr>
        <w:t>Skuleeigars forsvarlege system: Rettleie og behandle søknader (</w:t>
      </w:r>
      <w:proofErr w:type="spellStart"/>
      <w:r w:rsidRPr="000835F4">
        <w:rPr>
          <w:rFonts w:ascii="Open Sans" w:hAnsi="Open Sans" w:cs="Open Sans"/>
          <w:sz w:val="20"/>
          <w:szCs w:val="20"/>
          <w:u w:val="single"/>
          <w:lang w:val="nn-NO"/>
        </w:rPr>
        <w:t>RefLex</w:t>
      </w:r>
      <w:proofErr w:type="spellEnd"/>
      <w:r w:rsidRPr="000835F4">
        <w:rPr>
          <w:rFonts w:ascii="Open Sans" w:hAnsi="Open Sans" w:cs="Open Sans"/>
          <w:sz w:val="20"/>
          <w:szCs w:val="20"/>
          <w:u w:val="single"/>
          <w:lang w:val="nn-NO"/>
        </w:rPr>
        <w:t>)</w:t>
      </w:r>
    </w:p>
    <w:p w:rsidR="009027B5" w:rsidRPr="000835F4" w:rsidRDefault="009027B5" w:rsidP="009027B5">
      <w:pPr>
        <w:pStyle w:val="Bunntekst"/>
        <w:numPr>
          <w:ilvl w:val="0"/>
          <w:numId w:val="1"/>
        </w:numPr>
        <w:tabs>
          <w:tab w:val="clear" w:pos="4536"/>
          <w:tab w:val="clear" w:pos="9072"/>
          <w:tab w:val="left" w:pos="4537"/>
          <w:tab w:val="left" w:pos="6804"/>
        </w:tabs>
        <w:spacing w:before="120" w:line="276" w:lineRule="auto"/>
        <w:rPr>
          <w:rFonts w:cs="Open Sans"/>
          <w:i/>
          <w:szCs w:val="20"/>
        </w:rPr>
      </w:pPr>
      <w:r w:rsidRPr="000835F4">
        <w:rPr>
          <w:rFonts w:cs="Open Sans"/>
          <w:szCs w:val="20"/>
        </w:rPr>
        <w:t xml:space="preserve">Kommunen sitt forsvarlege system for å følgje opp rettleiinga, handsaminga av søknadar. </w:t>
      </w:r>
      <w:r w:rsidRPr="000835F4">
        <w:rPr>
          <w:rFonts w:cs="Open Sans"/>
          <w:i/>
          <w:szCs w:val="20"/>
        </w:rPr>
        <w:t>Opplæringslova § 13-10.</w:t>
      </w:r>
    </w:p>
    <w:p w:rsidR="009027B5" w:rsidRPr="000835F4" w:rsidRDefault="009027B5" w:rsidP="009027B5">
      <w:pPr>
        <w:rPr>
          <w:rFonts w:cs="Open Sans"/>
          <w:szCs w:val="20"/>
        </w:rPr>
      </w:pPr>
    </w:p>
    <w:p w:rsidR="009027B5" w:rsidRPr="000835F4" w:rsidRDefault="009027B5" w:rsidP="009027B5">
      <w:pPr>
        <w:rPr>
          <w:rFonts w:cs="Open Sans"/>
          <w:szCs w:val="20"/>
        </w:rPr>
      </w:pPr>
    </w:p>
    <w:p w:rsidR="009027B5" w:rsidRPr="000835F4" w:rsidRDefault="009027B5" w:rsidP="009027B5">
      <w:pPr>
        <w:rPr>
          <w:rFonts w:cs="Open Sans"/>
          <w:b/>
          <w:szCs w:val="20"/>
        </w:rPr>
      </w:pPr>
      <w:r w:rsidRPr="000835F4">
        <w:rPr>
          <w:rFonts w:cs="Open Sans"/>
          <w:b/>
          <w:szCs w:val="20"/>
        </w:rPr>
        <w:t>Gjennomføring av tilsynet</w:t>
      </w:r>
    </w:p>
    <w:p w:rsidR="009027B5" w:rsidRPr="000835F4" w:rsidRDefault="009027B5" w:rsidP="009027B5">
      <w:pPr>
        <w:rPr>
          <w:rFonts w:cs="Open Sans"/>
          <w:szCs w:val="20"/>
        </w:rPr>
      </w:pPr>
    </w:p>
    <w:p w:rsidR="009027B5" w:rsidRPr="000835F4" w:rsidRDefault="009027B5" w:rsidP="009027B5">
      <w:pPr>
        <w:rPr>
          <w:rFonts w:cs="Open Sans"/>
          <w:szCs w:val="20"/>
        </w:rPr>
      </w:pPr>
      <w:r w:rsidRPr="000835F4">
        <w:rPr>
          <w:rFonts w:cs="Open Sans"/>
          <w:szCs w:val="20"/>
        </w:rPr>
        <w:t>Tilsynet går føre seg på følgjande måte:</w:t>
      </w:r>
    </w:p>
    <w:p w:rsidR="009027B5" w:rsidRPr="000835F4" w:rsidRDefault="009027B5" w:rsidP="009027B5">
      <w:pPr>
        <w:rPr>
          <w:rFonts w:cs="Open Sans"/>
          <w:szCs w:val="20"/>
        </w:rPr>
      </w:pPr>
    </w:p>
    <w:p w:rsidR="009027B5" w:rsidRPr="000835F4" w:rsidRDefault="009027B5" w:rsidP="009027B5">
      <w:pPr>
        <w:pStyle w:val="Listeavsnitt"/>
        <w:numPr>
          <w:ilvl w:val="0"/>
          <w:numId w:val="2"/>
        </w:numPr>
        <w:rPr>
          <w:rFonts w:ascii="Open Sans" w:hAnsi="Open Sans" w:cs="Open Sans"/>
          <w:sz w:val="20"/>
          <w:szCs w:val="20"/>
          <w:lang w:val="nn-NO"/>
        </w:rPr>
      </w:pPr>
      <w:r w:rsidRPr="000835F4">
        <w:rPr>
          <w:rFonts w:ascii="Open Sans" w:hAnsi="Open Sans" w:cs="Open Sans"/>
          <w:sz w:val="20"/>
          <w:szCs w:val="20"/>
          <w:lang w:val="nn-NO"/>
        </w:rPr>
        <w:t xml:space="preserve">Voss kommune og Voss vaksenopplæring sender inn dokumentasjon via </w:t>
      </w:r>
      <w:proofErr w:type="spellStart"/>
      <w:r w:rsidRPr="000835F4">
        <w:rPr>
          <w:rFonts w:ascii="Open Sans" w:hAnsi="Open Sans" w:cs="Open Sans"/>
          <w:sz w:val="20"/>
          <w:szCs w:val="20"/>
          <w:lang w:val="nn-NO"/>
        </w:rPr>
        <w:t>RefLex</w:t>
      </w:r>
      <w:proofErr w:type="spellEnd"/>
      <w:r w:rsidRPr="000835F4">
        <w:rPr>
          <w:rFonts w:ascii="Open Sans" w:hAnsi="Open Sans" w:cs="Open Sans"/>
          <w:sz w:val="20"/>
          <w:szCs w:val="20"/>
          <w:lang w:val="nn-NO"/>
        </w:rPr>
        <w:t xml:space="preserve"> slik:</w:t>
      </w:r>
    </w:p>
    <w:p w:rsidR="009027B5" w:rsidRPr="000835F4" w:rsidRDefault="009027B5" w:rsidP="009027B5">
      <w:pPr>
        <w:rPr>
          <w:rFonts w:cs="Open Sans"/>
          <w:szCs w:val="20"/>
          <w:u w:val="single"/>
        </w:rPr>
      </w:pPr>
      <w:r w:rsidRPr="000835F4">
        <w:rPr>
          <w:rFonts w:cs="Open Sans"/>
          <w:szCs w:val="20"/>
          <w:u w:val="single"/>
        </w:rPr>
        <w:t>Tema: Grunnskuleopplæring for vaksne: Rettleie og behandle søknader</w:t>
      </w:r>
    </w:p>
    <w:p w:rsidR="009027B5" w:rsidRPr="000835F4" w:rsidRDefault="009027B5" w:rsidP="009027B5">
      <w:pPr>
        <w:rPr>
          <w:rFonts w:cs="Open Sans"/>
          <w:szCs w:val="20"/>
        </w:rPr>
      </w:pPr>
      <w:r w:rsidRPr="000835F4">
        <w:rPr>
          <w:rFonts w:cs="Open Sans"/>
          <w:szCs w:val="20"/>
        </w:rPr>
        <w:t xml:space="preserve">Vi ber rektor og tre lærarar (gruppesvar) om å fylle ut eigenvurdering og leggje ved understøttande dokumentasjon under dette temaet i </w:t>
      </w:r>
      <w:proofErr w:type="spellStart"/>
      <w:r w:rsidRPr="000835F4">
        <w:rPr>
          <w:rFonts w:cs="Open Sans"/>
          <w:szCs w:val="20"/>
        </w:rPr>
        <w:t>RefLex</w:t>
      </w:r>
      <w:proofErr w:type="spellEnd"/>
      <w:r w:rsidRPr="000835F4">
        <w:rPr>
          <w:rFonts w:cs="Open Sans"/>
          <w:szCs w:val="20"/>
        </w:rPr>
        <w:t>.</w:t>
      </w:r>
    </w:p>
    <w:p w:rsidR="009027B5" w:rsidRPr="000835F4" w:rsidRDefault="009027B5" w:rsidP="009027B5">
      <w:pPr>
        <w:rPr>
          <w:rFonts w:cs="Open Sans"/>
          <w:szCs w:val="20"/>
        </w:rPr>
      </w:pPr>
    </w:p>
    <w:p w:rsidR="009027B5" w:rsidRPr="000835F4" w:rsidRDefault="009027B5" w:rsidP="009027B5">
      <w:pPr>
        <w:rPr>
          <w:rFonts w:cs="Open Sans"/>
          <w:szCs w:val="20"/>
          <w:u w:val="single"/>
        </w:rPr>
      </w:pPr>
      <w:r w:rsidRPr="000835F4">
        <w:rPr>
          <w:rFonts w:cs="Open Sans"/>
          <w:szCs w:val="20"/>
          <w:u w:val="single"/>
        </w:rPr>
        <w:t>Tema: Skuleeigars forsvarlege system: Grunnskuleopplæring for vaksne</w:t>
      </w:r>
    </w:p>
    <w:p w:rsidR="009027B5" w:rsidRPr="000835F4" w:rsidRDefault="009027B5" w:rsidP="009027B5">
      <w:pPr>
        <w:rPr>
          <w:rFonts w:cs="Open Sans"/>
          <w:szCs w:val="20"/>
        </w:rPr>
      </w:pPr>
      <w:r w:rsidRPr="000835F4">
        <w:rPr>
          <w:rFonts w:cs="Open Sans"/>
          <w:szCs w:val="20"/>
        </w:rPr>
        <w:t xml:space="preserve">Vi ber rektor og skuleeigar om å fylle ut eigenvurdering og leggje ved understøttande dokumentasjon under dette temaet i </w:t>
      </w:r>
      <w:proofErr w:type="spellStart"/>
      <w:r w:rsidRPr="000835F4">
        <w:rPr>
          <w:rFonts w:cs="Open Sans"/>
          <w:szCs w:val="20"/>
        </w:rPr>
        <w:t>RefLex</w:t>
      </w:r>
      <w:proofErr w:type="spellEnd"/>
      <w:r w:rsidRPr="000835F4">
        <w:rPr>
          <w:rFonts w:cs="Open Sans"/>
          <w:szCs w:val="20"/>
        </w:rPr>
        <w:t xml:space="preserve">. </w:t>
      </w:r>
    </w:p>
    <w:p w:rsidR="009027B5" w:rsidRPr="000835F4" w:rsidRDefault="009027B5" w:rsidP="009027B5">
      <w:pPr>
        <w:pStyle w:val="NormalWeb"/>
        <w:spacing w:before="0" w:beforeAutospacing="0" w:after="0" w:afterAutospacing="0"/>
        <w:rPr>
          <w:rFonts w:ascii="Open Sans" w:hAnsi="Open Sans" w:cs="Open Sans"/>
          <w:sz w:val="20"/>
          <w:szCs w:val="20"/>
          <w:lang w:val="nn-NO"/>
        </w:rPr>
      </w:pPr>
    </w:p>
    <w:p w:rsidR="009027B5" w:rsidRPr="000835F4" w:rsidRDefault="009027B5" w:rsidP="009027B5">
      <w:pPr>
        <w:pStyle w:val="NormalWeb"/>
        <w:spacing w:before="0" w:beforeAutospacing="0" w:after="0" w:afterAutospacing="0"/>
        <w:rPr>
          <w:rFonts w:ascii="Open Sans" w:hAnsi="Open Sans" w:cs="Open Sans"/>
          <w:sz w:val="20"/>
          <w:szCs w:val="20"/>
          <w:lang w:val="nn-NO"/>
        </w:rPr>
      </w:pPr>
      <w:r w:rsidRPr="000835F4">
        <w:rPr>
          <w:rFonts w:ascii="Open Sans" w:hAnsi="Open Sans" w:cs="Open Sans"/>
          <w:sz w:val="20"/>
          <w:szCs w:val="20"/>
          <w:lang w:val="nn-NO"/>
        </w:rPr>
        <w:t xml:space="preserve">I tillegg ber vi om dokumentasjon av </w:t>
      </w:r>
    </w:p>
    <w:p w:rsidR="009027B5" w:rsidRPr="000835F4" w:rsidRDefault="009027B5" w:rsidP="009027B5">
      <w:pPr>
        <w:pStyle w:val="NormalWeb"/>
        <w:spacing w:before="0" w:beforeAutospacing="0" w:after="0" w:afterAutospacing="0"/>
        <w:rPr>
          <w:rFonts w:ascii="Open Sans" w:hAnsi="Open Sans" w:cs="Open Sans"/>
          <w:sz w:val="20"/>
          <w:szCs w:val="20"/>
          <w:lang w:val="nn-NO"/>
        </w:rPr>
      </w:pPr>
    </w:p>
    <w:p w:rsidR="009027B5" w:rsidRPr="000835F4" w:rsidRDefault="009027B5" w:rsidP="009027B5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Open Sans" w:hAnsi="Open Sans" w:cs="Open Sans"/>
          <w:b/>
          <w:bCs/>
          <w:sz w:val="20"/>
          <w:szCs w:val="20"/>
          <w:lang w:val="nn-NO"/>
        </w:rPr>
      </w:pPr>
      <w:r w:rsidRPr="000835F4">
        <w:rPr>
          <w:rFonts w:ascii="Open Sans" w:hAnsi="Open Sans" w:cs="Open Sans"/>
          <w:sz w:val="20"/>
          <w:szCs w:val="20"/>
          <w:lang w:val="nn-NO"/>
        </w:rPr>
        <w:t>enkeltvedtak om rett til grunnskule opplæring for vaksne,</w:t>
      </w:r>
    </w:p>
    <w:p w:rsidR="009027B5" w:rsidRPr="000835F4" w:rsidRDefault="009027B5" w:rsidP="009027B5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Open Sans" w:hAnsi="Open Sans" w:cs="Open Sans"/>
          <w:b/>
          <w:bCs/>
          <w:sz w:val="20"/>
          <w:szCs w:val="20"/>
          <w:lang w:val="nn-NO"/>
        </w:rPr>
      </w:pPr>
      <w:r w:rsidRPr="000835F4">
        <w:rPr>
          <w:rFonts w:ascii="Open Sans" w:hAnsi="Open Sans" w:cs="Open Sans"/>
          <w:sz w:val="20"/>
          <w:szCs w:val="20"/>
          <w:lang w:val="nn-NO"/>
        </w:rPr>
        <w:t xml:space="preserve">enkeltvedtak som konkluderer med ikkje rett til grunnskule opplæring, </w:t>
      </w:r>
    </w:p>
    <w:p w:rsidR="009027B5" w:rsidRPr="000835F4" w:rsidRDefault="009027B5" w:rsidP="009027B5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Open Sans" w:hAnsi="Open Sans" w:cs="Open Sans"/>
          <w:b/>
          <w:bCs/>
          <w:sz w:val="20"/>
          <w:szCs w:val="20"/>
          <w:lang w:val="nn-NO"/>
        </w:rPr>
      </w:pPr>
      <w:r w:rsidRPr="000835F4">
        <w:rPr>
          <w:rFonts w:ascii="Open Sans" w:hAnsi="Open Sans" w:cs="Open Sans"/>
          <w:sz w:val="20"/>
          <w:szCs w:val="20"/>
          <w:lang w:val="nn-NO"/>
        </w:rPr>
        <w:t>enkeltvedtak om rett til spesialundervisning, tilhøyrande sakkunnig vurdering og IOP</w:t>
      </w:r>
    </w:p>
    <w:p w:rsidR="009027B5" w:rsidRPr="000835F4" w:rsidRDefault="009027B5" w:rsidP="009027B5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Open Sans" w:hAnsi="Open Sans" w:cs="Open Sans"/>
          <w:b/>
          <w:bCs/>
          <w:sz w:val="20"/>
          <w:szCs w:val="20"/>
          <w:lang w:val="nn-NO"/>
        </w:rPr>
      </w:pPr>
      <w:r w:rsidRPr="000835F4">
        <w:rPr>
          <w:rFonts w:ascii="Open Sans" w:hAnsi="Open Sans" w:cs="Open Sans"/>
          <w:sz w:val="20"/>
          <w:szCs w:val="20"/>
          <w:lang w:val="nn-NO"/>
        </w:rPr>
        <w:t>enkeltvedtak som konkluderer med ikkje rett til spesialundervisning</w:t>
      </w:r>
    </w:p>
    <w:p w:rsidR="009027B5" w:rsidRPr="000835F4" w:rsidRDefault="009027B5" w:rsidP="009027B5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Open Sans" w:hAnsi="Open Sans" w:cs="Open Sans"/>
          <w:b/>
          <w:bCs/>
          <w:sz w:val="20"/>
          <w:szCs w:val="20"/>
          <w:lang w:val="nn-NO"/>
        </w:rPr>
      </w:pPr>
      <w:r w:rsidRPr="000835F4">
        <w:rPr>
          <w:rFonts w:ascii="Open Sans" w:hAnsi="Open Sans" w:cs="Open Sans"/>
          <w:sz w:val="20"/>
          <w:szCs w:val="20"/>
          <w:lang w:val="nn-NO"/>
        </w:rPr>
        <w:t>eventuell søknad om realkompetansevurdering, tilhøyrande vedtak om realkompetanse og kompetansebevis</w:t>
      </w:r>
    </w:p>
    <w:p w:rsidR="009027B5" w:rsidRPr="000835F4" w:rsidRDefault="009027B5" w:rsidP="009027B5">
      <w:pPr>
        <w:rPr>
          <w:rFonts w:cs="Open Sans"/>
          <w:szCs w:val="20"/>
        </w:rPr>
      </w:pPr>
    </w:p>
    <w:p w:rsidR="009027B5" w:rsidRPr="000835F4" w:rsidRDefault="009027B5" w:rsidP="009027B5">
      <w:pPr>
        <w:rPr>
          <w:rFonts w:cs="Open Sans"/>
          <w:szCs w:val="20"/>
        </w:rPr>
      </w:pPr>
      <w:r w:rsidRPr="000835F4">
        <w:rPr>
          <w:rFonts w:cs="Open Sans"/>
          <w:szCs w:val="20"/>
        </w:rPr>
        <w:t>Voss kommune skal sende inn fem enkeltvedtak av kvar type. Denne dokumentasjonen må sendast med vanleg post.</w:t>
      </w:r>
    </w:p>
    <w:p w:rsidR="009027B5" w:rsidRPr="000835F4" w:rsidRDefault="009027B5" w:rsidP="009027B5">
      <w:pPr>
        <w:rPr>
          <w:rFonts w:cs="Open Sans"/>
          <w:szCs w:val="20"/>
        </w:rPr>
      </w:pPr>
    </w:p>
    <w:p w:rsidR="009027B5" w:rsidRPr="000835F4" w:rsidRDefault="009027B5" w:rsidP="009027B5">
      <w:pPr>
        <w:rPr>
          <w:rFonts w:cs="Open Sans"/>
          <w:szCs w:val="20"/>
        </w:rPr>
      </w:pPr>
    </w:p>
    <w:p w:rsidR="009027B5" w:rsidRPr="000835F4" w:rsidRDefault="009027B5" w:rsidP="009027B5">
      <w:pPr>
        <w:rPr>
          <w:rFonts w:cs="Open Sans"/>
          <w:szCs w:val="20"/>
        </w:rPr>
      </w:pPr>
    </w:p>
    <w:p w:rsidR="009027B5" w:rsidRPr="000835F4" w:rsidRDefault="009027B5" w:rsidP="009027B5">
      <w:pPr>
        <w:rPr>
          <w:rFonts w:cs="Open Sans"/>
          <w:szCs w:val="20"/>
        </w:rPr>
      </w:pPr>
    </w:p>
    <w:p w:rsidR="009027B5" w:rsidRPr="000835F4" w:rsidRDefault="009027B5" w:rsidP="009027B5">
      <w:pPr>
        <w:rPr>
          <w:rFonts w:cs="Open Sans"/>
          <w:szCs w:val="20"/>
        </w:rPr>
      </w:pPr>
    </w:p>
    <w:p w:rsidR="009027B5" w:rsidRPr="000835F4" w:rsidRDefault="009027B5" w:rsidP="009027B5">
      <w:pPr>
        <w:pStyle w:val="Listeavsnitt"/>
        <w:numPr>
          <w:ilvl w:val="0"/>
          <w:numId w:val="2"/>
        </w:numPr>
        <w:rPr>
          <w:rFonts w:ascii="Open Sans" w:hAnsi="Open Sans" w:cs="Open Sans"/>
          <w:sz w:val="20"/>
          <w:szCs w:val="20"/>
          <w:lang w:val="nn-NO"/>
        </w:rPr>
      </w:pPr>
      <w:r w:rsidRPr="000835F4">
        <w:rPr>
          <w:rFonts w:ascii="Open Sans" w:hAnsi="Open Sans" w:cs="Open Sans"/>
          <w:sz w:val="20"/>
          <w:szCs w:val="20"/>
          <w:lang w:val="nn-NO"/>
        </w:rPr>
        <w:t>Vi kontrollerer dokumentasjonen</w:t>
      </w:r>
      <w:r w:rsidR="000F7137">
        <w:rPr>
          <w:rFonts w:ascii="Open Sans" w:hAnsi="Open Sans" w:cs="Open Sans"/>
          <w:sz w:val="20"/>
          <w:szCs w:val="20"/>
          <w:lang w:val="nn-NO"/>
        </w:rPr>
        <w:t>.</w:t>
      </w:r>
    </w:p>
    <w:p w:rsidR="009027B5" w:rsidRPr="000835F4" w:rsidRDefault="009027B5" w:rsidP="009027B5">
      <w:pPr>
        <w:pStyle w:val="Listeavsnitt"/>
        <w:numPr>
          <w:ilvl w:val="0"/>
          <w:numId w:val="2"/>
        </w:numPr>
        <w:rPr>
          <w:rFonts w:ascii="Open Sans" w:hAnsi="Open Sans" w:cs="Open Sans"/>
          <w:sz w:val="20"/>
          <w:szCs w:val="20"/>
          <w:lang w:val="nn-NO"/>
        </w:rPr>
      </w:pPr>
      <w:r w:rsidRPr="000835F4">
        <w:rPr>
          <w:rFonts w:ascii="Open Sans" w:hAnsi="Open Sans" w:cs="Open Sans"/>
          <w:sz w:val="20"/>
          <w:szCs w:val="20"/>
          <w:lang w:val="nn-NO"/>
        </w:rPr>
        <w:t>Vi hentar i tillegg informasjon frå våre eigne system, offentlege register og informasjon på nettstaden til kommunen</w:t>
      </w:r>
      <w:r w:rsidR="000F7137">
        <w:rPr>
          <w:rFonts w:ascii="Open Sans" w:hAnsi="Open Sans" w:cs="Open Sans"/>
          <w:sz w:val="20"/>
          <w:szCs w:val="20"/>
          <w:lang w:val="nn-NO"/>
        </w:rPr>
        <w:t>.</w:t>
      </w:r>
    </w:p>
    <w:p w:rsidR="009027B5" w:rsidRPr="000835F4" w:rsidRDefault="009027B5" w:rsidP="009027B5">
      <w:pPr>
        <w:pStyle w:val="Listeavsnitt"/>
        <w:numPr>
          <w:ilvl w:val="0"/>
          <w:numId w:val="2"/>
        </w:numPr>
        <w:rPr>
          <w:rFonts w:ascii="Open Sans" w:hAnsi="Open Sans" w:cs="Open Sans"/>
          <w:sz w:val="20"/>
          <w:szCs w:val="20"/>
          <w:lang w:val="nn-NO"/>
        </w:rPr>
      </w:pPr>
      <w:r w:rsidRPr="000835F4">
        <w:rPr>
          <w:rFonts w:ascii="Open Sans" w:hAnsi="Open Sans" w:cs="Open Sans"/>
          <w:sz w:val="20"/>
          <w:szCs w:val="20"/>
          <w:lang w:val="nn-NO"/>
        </w:rPr>
        <w:t xml:space="preserve">Vi vurderer </w:t>
      </w:r>
      <w:proofErr w:type="spellStart"/>
      <w:r w:rsidRPr="000835F4">
        <w:rPr>
          <w:rFonts w:ascii="Open Sans" w:hAnsi="Open Sans" w:cs="Open Sans"/>
          <w:sz w:val="20"/>
          <w:szCs w:val="20"/>
          <w:lang w:val="nn-NO"/>
        </w:rPr>
        <w:t>vaksenopplæringssenterets</w:t>
      </w:r>
      <w:proofErr w:type="spellEnd"/>
      <w:r w:rsidRPr="000835F4">
        <w:rPr>
          <w:rFonts w:ascii="Open Sans" w:hAnsi="Open Sans" w:cs="Open Sans"/>
          <w:sz w:val="20"/>
          <w:szCs w:val="20"/>
          <w:lang w:val="nn-NO"/>
        </w:rPr>
        <w:t xml:space="preserve"> praksis opp mot regelverket.</w:t>
      </w:r>
    </w:p>
    <w:p w:rsidR="000F7137" w:rsidRDefault="009027B5" w:rsidP="009027B5">
      <w:pPr>
        <w:pStyle w:val="Listeavsnitt"/>
        <w:numPr>
          <w:ilvl w:val="0"/>
          <w:numId w:val="2"/>
        </w:numPr>
        <w:rPr>
          <w:rFonts w:ascii="Open Sans" w:hAnsi="Open Sans" w:cs="Open Sans"/>
          <w:sz w:val="20"/>
          <w:szCs w:val="20"/>
          <w:lang w:val="nn-NO"/>
        </w:rPr>
      </w:pPr>
      <w:r w:rsidRPr="000835F4">
        <w:rPr>
          <w:rFonts w:ascii="Open Sans" w:hAnsi="Open Sans" w:cs="Open Sans"/>
          <w:sz w:val="20"/>
          <w:szCs w:val="20"/>
          <w:lang w:val="nn-NO"/>
        </w:rPr>
        <w:t xml:space="preserve">Vi utarbeider ein rapport der våre vurderingar og konklusjonar kjem fram. </w:t>
      </w:r>
    </w:p>
    <w:p w:rsidR="009027B5" w:rsidRPr="000F7137" w:rsidRDefault="009027B5" w:rsidP="009027B5">
      <w:pPr>
        <w:pStyle w:val="Listeavsnitt"/>
        <w:numPr>
          <w:ilvl w:val="0"/>
          <w:numId w:val="2"/>
        </w:numPr>
        <w:rPr>
          <w:rFonts w:ascii="Open Sans" w:hAnsi="Open Sans" w:cs="Open Sans"/>
          <w:sz w:val="20"/>
          <w:szCs w:val="20"/>
          <w:lang w:val="nn-NO"/>
        </w:rPr>
      </w:pPr>
      <w:r w:rsidRPr="000F7137">
        <w:rPr>
          <w:rFonts w:ascii="Open Sans" w:hAnsi="Open Sans" w:cs="Open Sans"/>
          <w:sz w:val="20"/>
          <w:szCs w:val="20"/>
          <w:lang w:val="nn-NO"/>
        </w:rPr>
        <w:t>Dersom vi finn</w:t>
      </w:r>
      <w:r w:rsidR="000F7137" w:rsidRPr="000F7137">
        <w:rPr>
          <w:rFonts w:ascii="Open Sans" w:hAnsi="Open Sans" w:cs="Open Sans"/>
          <w:sz w:val="20"/>
          <w:szCs w:val="20"/>
          <w:lang w:val="nn-NO"/>
        </w:rPr>
        <w:t xml:space="preserve"> </w:t>
      </w:r>
      <w:r w:rsidRPr="000F7137">
        <w:rPr>
          <w:rFonts w:ascii="Open Sans" w:hAnsi="Open Sans" w:cs="Open Sans"/>
          <w:sz w:val="20"/>
          <w:szCs w:val="20"/>
          <w:lang w:val="nn-NO"/>
        </w:rPr>
        <w:t xml:space="preserve">brot på regelverket, skriv vi ein førebels rapport. De kan uttale dykk om innhaldet i </w:t>
      </w:r>
      <w:r w:rsidR="000F7137">
        <w:rPr>
          <w:rFonts w:ascii="Open Sans" w:hAnsi="Open Sans" w:cs="Open Sans"/>
          <w:sz w:val="20"/>
          <w:szCs w:val="20"/>
          <w:lang w:val="nn-NO"/>
        </w:rPr>
        <w:t>den</w:t>
      </w:r>
      <w:r w:rsidRPr="000F7137">
        <w:rPr>
          <w:rFonts w:ascii="Open Sans" w:hAnsi="Open Sans" w:cs="Open Sans"/>
          <w:sz w:val="20"/>
          <w:szCs w:val="20"/>
          <w:lang w:val="nn-NO"/>
        </w:rPr>
        <w:t xml:space="preserve"> før vi</w:t>
      </w:r>
      <w:r w:rsidR="000F7137" w:rsidRPr="000F7137">
        <w:rPr>
          <w:rFonts w:ascii="Open Sans" w:hAnsi="Open Sans" w:cs="Open Sans"/>
          <w:sz w:val="20"/>
          <w:szCs w:val="20"/>
          <w:lang w:val="nn-NO"/>
        </w:rPr>
        <w:t xml:space="preserve"> </w:t>
      </w:r>
      <w:r w:rsidRPr="000F7137">
        <w:rPr>
          <w:rFonts w:ascii="Open Sans" w:hAnsi="Open Sans" w:cs="Open Sans"/>
          <w:sz w:val="20"/>
          <w:szCs w:val="20"/>
          <w:lang w:val="nn-NO"/>
        </w:rPr>
        <w:t>eventuelt lagar ein endeleg rapport med rettefrist.</w:t>
      </w:r>
    </w:p>
    <w:p w:rsidR="009027B5" w:rsidRPr="000835F4" w:rsidRDefault="009027B5" w:rsidP="009027B5">
      <w:pPr>
        <w:pStyle w:val="Listeavsnitt"/>
        <w:numPr>
          <w:ilvl w:val="0"/>
          <w:numId w:val="2"/>
        </w:numPr>
        <w:rPr>
          <w:rFonts w:ascii="Open Sans" w:hAnsi="Open Sans" w:cs="Open Sans"/>
          <w:sz w:val="20"/>
          <w:szCs w:val="20"/>
          <w:lang w:val="nn-NO"/>
        </w:rPr>
      </w:pPr>
      <w:r w:rsidRPr="000835F4">
        <w:rPr>
          <w:rFonts w:ascii="Open Sans" w:hAnsi="Open Sans" w:cs="Open Sans"/>
          <w:sz w:val="20"/>
          <w:szCs w:val="20"/>
          <w:lang w:val="nn-NO"/>
        </w:rPr>
        <w:t>Vi publiserer den ferdige rapporten på vår heimeside.</w:t>
      </w:r>
    </w:p>
    <w:p w:rsidR="009027B5" w:rsidRPr="000835F4" w:rsidRDefault="009027B5" w:rsidP="009027B5">
      <w:pPr>
        <w:pStyle w:val="Listeavsnitt"/>
        <w:numPr>
          <w:ilvl w:val="0"/>
          <w:numId w:val="2"/>
        </w:numPr>
        <w:rPr>
          <w:rFonts w:ascii="Open Sans" w:hAnsi="Open Sans" w:cs="Open Sans"/>
          <w:sz w:val="20"/>
          <w:szCs w:val="20"/>
          <w:lang w:val="nn-NO"/>
        </w:rPr>
      </w:pPr>
      <w:r w:rsidRPr="000835F4">
        <w:rPr>
          <w:rFonts w:ascii="Open Sans" w:hAnsi="Open Sans" w:cs="Open Sans"/>
          <w:sz w:val="20"/>
          <w:szCs w:val="20"/>
          <w:lang w:val="nn-NO"/>
        </w:rPr>
        <w:t>Dersom vi framleis finn brot på regelverket etter rettefristen, gjer vi eit vedtak</w:t>
      </w:r>
      <w:r w:rsidR="000F7137">
        <w:rPr>
          <w:rFonts w:ascii="Open Sans" w:hAnsi="Open Sans" w:cs="Open Sans"/>
          <w:sz w:val="20"/>
          <w:szCs w:val="20"/>
          <w:lang w:val="nn-NO"/>
        </w:rPr>
        <w:t xml:space="preserve"> om pålegg</w:t>
      </w:r>
      <w:r w:rsidRPr="000835F4">
        <w:rPr>
          <w:rFonts w:ascii="Open Sans" w:hAnsi="Open Sans" w:cs="Open Sans"/>
          <w:sz w:val="20"/>
          <w:szCs w:val="20"/>
          <w:lang w:val="nn-NO"/>
        </w:rPr>
        <w:t>.</w:t>
      </w:r>
    </w:p>
    <w:p w:rsidR="009027B5" w:rsidRPr="000835F4" w:rsidRDefault="009027B5" w:rsidP="009027B5">
      <w:pPr>
        <w:pStyle w:val="Listeavsnitt"/>
        <w:numPr>
          <w:ilvl w:val="0"/>
          <w:numId w:val="2"/>
        </w:numPr>
        <w:rPr>
          <w:rFonts w:ascii="Open Sans" w:hAnsi="Open Sans" w:cs="Open Sans"/>
          <w:sz w:val="20"/>
          <w:szCs w:val="20"/>
          <w:lang w:val="nn-NO"/>
        </w:rPr>
      </w:pPr>
      <w:r w:rsidRPr="000835F4">
        <w:rPr>
          <w:rFonts w:ascii="Open Sans" w:hAnsi="Open Sans" w:cs="Open Sans"/>
          <w:sz w:val="20"/>
          <w:szCs w:val="20"/>
          <w:lang w:val="nn-NO"/>
        </w:rPr>
        <w:t>De får eit eige brev når vi avsluttar tilsynet.</w:t>
      </w:r>
    </w:p>
    <w:p w:rsidR="009027B5" w:rsidRPr="000835F4" w:rsidRDefault="009027B5" w:rsidP="009027B5">
      <w:pPr>
        <w:rPr>
          <w:rFonts w:cs="Open Sans"/>
          <w:szCs w:val="20"/>
        </w:rPr>
      </w:pPr>
      <w:r w:rsidRPr="000835F4">
        <w:rPr>
          <w:rFonts w:cs="Open Sans"/>
          <w:szCs w:val="20"/>
        </w:rPr>
        <w:t>Reglane for framgangsmåten vi har beskrive ovanfor, finn de her:</w:t>
      </w:r>
    </w:p>
    <w:p w:rsidR="009027B5" w:rsidRPr="000835F4" w:rsidRDefault="009027B5" w:rsidP="009027B5">
      <w:pPr>
        <w:rPr>
          <w:rFonts w:cs="Open Sans"/>
          <w:szCs w:val="20"/>
        </w:rPr>
      </w:pPr>
    </w:p>
    <w:p w:rsidR="009027B5" w:rsidRPr="000835F4" w:rsidRDefault="009027B5" w:rsidP="009027B5">
      <w:pPr>
        <w:pStyle w:val="Listeavsnitt"/>
        <w:numPr>
          <w:ilvl w:val="0"/>
          <w:numId w:val="2"/>
        </w:numPr>
        <w:rPr>
          <w:rFonts w:ascii="Open Sans" w:hAnsi="Open Sans" w:cs="Open Sans"/>
          <w:sz w:val="20"/>
          <w:szCs w:val="20"/>
          <w:lang w:val="nn-NO"/>
        </w:rPr>
      </w:pPr>
      <w:r w:rsidRPr="000835F4">
        <w:rPr>
          <w:rFonts w:ascii="Open Sans" w:hAnsi="Open Sans" w:cs="Open Sans"/>
          <w:sz w:val="20"/>
          <w:szCs w:val="20"/>
          <w:lang w:val="nn-NO"/>
        </w:rPr>
        <w:t>Innhenting av dokumentasjon, jf. opplæringslova § 14-1 første ledd, jf. kommunelova § 60 c.</w:t>
      </w:r>
    </w:p>
    <w:p w:rsidR="009027B5" w:rsidRPr="000835F4" w:rsidRDefault="009027B5" w:rsidP="009027B5">
      <w:pPr>
        <w:pStyle w:val="Listeavsnitt"/>
        <w:numPr>
          <w:ilvl w:val="0"/>
          <w:numId w:val="2"/>
        </w:numPr>
        <w:rPr>
          <w:rFonts w:ascii="Open Sans" w:hAnsi="Open Sans" w:cs="Open Sans"/>
          <w:sz w:val="20"/>
          <w:szCs w:val="20"/>
          <w:lang w:val="nn-NO"/>
        </w:rPr>
      </w:pPr>
      <w:r w:rsidRPr="000835F4">
        <w:rPr>
          <w:rFonts w:ascii="Open Sans" w:hAnsi="Open Sans" w:cs="Open Sans"/>
          <w:sz w:val="20"/>
          <w:szCs w:val="20"/>
          <w:lang w:val="nn-NO"/>
        </w:rPr>
        <w:t>Førehandsvarsel om rett til å uttale dykk, jf. forvaltningslova § 16.</w:t>
      </w:r>
    </w:p>
    <w:p w:rsidR="009027B5" w:rsidRPr="000835F4" w:rsidRDefault="009027B5" w:rsidP="009027B5">
      <w:pPr>
        <w:pStyle w:val="Listeavsnitt"/>
        <w:numPr>
          <w:ilvl w:val="0"/>
          <w:numId w:val="2"/>
        </w:numPr>
        <w:rPr>
          <w:rFonts w:ascii="Open Sans" w:hAnsi="Open Sans" w:cs="Open Sans"/>
          <w:sz w:val="20"/>
          <w:szCs w:val="20"/>
          <w:lang w:val="nn-NO"/>
        </w:rPr>
      </w:pPr>
      <w:r w:rsidRPr="000835F4">
        <w:rPr>
          <w:rFonts w:ascii="Open Sans" w:hAnsi="Open Sans" w:cs="Open Sans"/>
          <w:sz w:val="20"/>
          <w:szCs w:val="20"/>
          <w:lang w:val="nn-NO"/>
        </w:rPr>
        <w:t>Rettefrist før vedtak med pålegg om retting, jf. kommunelova § 60 d.</w:t>
      </w:r>
    </w:p>
    <w:p w:rsidR="009027B5" w:rsidRPr="000835F4" w:rsidRDefault="009027B5" w:rsidP="009027B5">
      <w:pPr>
        <w:pStyle w:val="Listeavsnitt"/>
        <w:numPr>
          <w:ilvl w:val="0"/>
          <w:numId w:val="2"/>
        </w:numPr>
        <w:rPr>
          <w:rFonts w:ascii="Open Sans" w:hAnsi="Open Sans" w:cs="Open Sans"/>
          <w:sz w:val="20"/>
          <w:szCs w:val="20"/>
          <w:lang w:val="nn-NO"/>
        </w:rPr>
      </w:pPr>
      <w:r w:rsidRPr="000835F4">
        <w:rPr>
          <w:rFonts w:ascii="Open Sans" w:hAnsi="Open Sans" w:cs="Open Sans"/>
          <w:sz w:val="20"/>
          <w:szCs w:val="20"/>
          <w:lang w:val="nn-NO"/>
        </w:rPr>
        <w:t>Våre tilsynsrapportar er offentlege, jf. offentleglova § 3.</w:t>
      </w:r>
    </w:p>
    <w:p w:rsidR="009027B5" w:rsidRPr="000835F4" w:rsidRDefault="009027B5" w:rsidP="009027B5">
      <w:pPr>
        <w:rPr>
          <w:rFonts w:cs="Open Sans"/>
          <w:szCs w:val="20"/>
        </w:rPr>
      </w:pPr>
      <w:r w:rsidRPr="000835F4">
        <w:rPr>
          <w:rFonts w:cs="Open Sans"/>
          <w:szCs w:val="20"/>
        </w:rPr>
        <w:t>Førebels tidsplan ser slik ut:</w:t>
      </w:r>
    </w:p>
    <w:p w:rsidR="009027B5" w:rsidRPr="000835F4" w:rsidRDefault="009027B5" w:rsidP="009027B5">
      <w:pPr>
        <w:rPr>
          <w:rFonts w:cs="Open Sans"/>
          <w:szCs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555"/>
        <w:gridCol w:w="7817"/>
      </w:tblGrid>
      <w:tr w:rsidR="009027B5" w:rsidRPr="000835F4" w:rsidTr="00957077">
        <w:tc>
          <w:tcPr>
            <w:tcW w:w="1555" w:type="dxa"/>
          </w:tcPr>
          <w:p w:rsidR="009027B5" w:rsidRPr="000835F4" w:rsidRDefault="009027B5" w:rsidP="00957077">
            <w:pPr>
              <w:rPr>
                <w:rFonts w:cs="Open Sans"/>
                <w:szCs w:val="20"/>
              </w:rPr>
            </w:pPr>
            <w:r w:rsidRPr="000835F4">
              <w:rPr>
                <w:rFonts w:cs="Open Sans"/>
                <w:szCs w:val="20"/>
              </w:rPr>
              <w:t>12. mars 2019</w:t>
            </w:r>
          </w:p>
        </w:tc>
        <w:tc>
          <w:tcPr>
            <w:tcW w:w="7817" w:type="dxa"/>
          </w:tcPr>
          <w:p w:rsidR="009027B5" w:rsidRPr="000835F4" w:rsidRDefault="009027B5" w:rsidP="00957077">
            <w:pPr>
              <w:rPr>
                <w:rFonts w:cs="Open Sans"/>
                <w:szCs w:val="20"/>
              </w:rPr>
            </w:pPr>
            <w:r w:rsidRPr="000835F4">
              <w:rPr>
                <w:rFonts w:cs="Open Sans"/>
                <w:szCs w:val="20"/>
              </w:rPr>
              <w:t>Frist for innsending av dokumentasjon</w:t>
            </w:r>
          </w:p>
        </w:tc>
      </w:tr>
      <w:tr w:rsidR="009027B5" w:rsidRPr="000835F4" w:rsidTr="00957077">
        <w:tc>
          <w:tcPr>
            <w:tcW w:w="1555" w:type="dxa"/>
          </w:tcPr>
          <w:p w:rsidR="009027B5" w:rsidRPr="000835F4" w:rsidRDefault="009027B5" w:rsidP="00957077">
            <w:pPr>
              <w:rPr>
                <w:rFonts w:cs="Open Sans"/>
                <w:szCs w:val="20"/>
              </w:rPr>
            </w:pPr>
            <w:r w:rsidRPr="000835F4">
              <w:rPr>
                <w:rFonts w:cs="Open Sans"/>
                <w:szCs w:val="20"/>
              </w:rPr>
              <w:t>9. april 2019</w:t>
            </w:r>
          </w:p>
        </w:tc>
        <w:tc>
          <w:tcPr>
            <w:tcW w:w="7817" w:type="dxa"/>
          </w:tcPr>
          <w:p w:rsidR="009027B5" w:rsidRPr="000835F4" w:rsidRDefault="009027B5" w:rsidP="00957077">
            <w:pPr>
              <w:rPr>
                <w:rFonts w:cs="Open Sans"/>
                <w:szCs w:val="20"/>
              </w:rPr>
            </w:pPr>
            <w:r w:rsidRPr="000835F4">
              <w:rPr>
                <w:rFonts w:cs="Open Sans"/>
                <w:szCs w:val="20"/>
              </w:rPr>
              <w:t>Utsending av førebels tilsynsrapport</w:t>
            </w:r>
          </w:p>
        </w:tc>
      </w:tr>
      <w:tr w:rsidR="009027B5" w:rsidRPr="000835F4" w:rsidTr="00957077">
        <w:tc>
          <w:tcPr>
            <w:tcW w:w="1555" w:type="dxa"/>
          </w:tcPr>
          <w:p w:rsidR="009027B5" w:rsidRPr="000835F4" w:rsidRDefault="009027B5" w:rsidP="00957077">
            <w:pPr>
              <w:rPr>
                <w:rFonts w:cs="Open Sans"/>
                <w:szCs w:val="20"/>
              </w:rPr>
            </w:pPr>
            <w:r w:rsidRPr="000835F4">
              <w:rPr>
                <w:rFonts w:cs="Open Sans"/>
                <w:szCs w:val="20"/>
              </w:rPr>
              <w:t>16. april 2019</w:t>
            </w:r>
          </w:p>
        </w:tc>
        <w:tc>
          <w:tcPr>
            <w:tcW w:w="7817" w:type="dxa"/>
          </w:tcPr>
          <w:p w:rsidR="009027B5" w:rsidRPr="000835F4" w:rsidRDefault="009027B5" w:rsidP="00957077">
            <w:pPr>
              <w:rPr>
                <w:rFonts w:cs="Open Sans"/>
                <w:szCs w:val="20"/>
              </w:rPr>
            </w:pPr>
            <w:r w:rsidRPr="000835F4">
              <w:rPr>
                <w:rFonts w:cs="Open Sans"/>
                <w:szCs w:val="20"/>
              </w:rPr>
              <w:t>Tilbod om sluttmøte</w:t>
            </w:r>
          </w:p>
        </w:tc>
      </w:tr>
      <w:tr w:rsidR="009027B5" w:rsidRPr="000835F4" w:rsidTr="00957077">
        <w:tc>
          <w:tcPr>
            <w:tcW w:w="1555" w:type="dxa"/>
          </w:tcPr>
          <w:p w:rsidR="009027B5" w:rsidRPr="000835F4" w:rsidRDefault="009027B5" w:rsidP="00957077">
            <w:pPr>
              <w:rPr>
                <w:rFonts w:cs="Open Sans"/>
                <w:szCs w:val="20"/>
              </w:rPr>
            </w:pPr>
            <w:r w:rsidRPr="000835F4">
              <w:rPr>
                <w:rFonts w:cs="Open Sans"/>
                <w:szCs w:val="20"/>
              </w:rPr>
              <w:t>30. april 2019</w:t>
            </w:r>
          </w:p>
        </w:tc>
        <w:tc>
          <w:tcPr>
            <w:tcW w:w="7817" w:type="dxa"/>
          </w:tcPr>
          <w:p w:rsidR="009027B5" w:rsidRPr="000835F4" w:rsidRDefault="009027B5" w:rsidP="00957077">
            <w:pPr>
              <w:rPr>
                <w:rFonts w:cs="Open Sans"/>
                <w:szCs w:val="20"/>
              </w:rPr>
            </w:pPr>
            <w:r w:rsidRPr="000835F4">
              <w:rPr>
                <w:rFonts w:cs="Open Sans"/>
                <w:szCs w:val="20"/>
              </w:rPr>
              <w:t>Frist for kommunen med å kommentere førebels tilsynsrapport</w:t>
            </w:r>
          </w:p>
        </w:tc>
      </w:tr>
      <w:tr w:rsidR="009027B5" w:rsidRPr="000835F4" w:rsidTr="00957077">
        <w:tc>
          <w:tcPr>
            <w:tcW w:w="1555" w:type="dxa"/>
          </w:tcPr>
          <w:p w:rsidR="009027B5" w:rsidRPr="000835F4" w:rsidRDefault="009027B5" w:rsidP="00957077">
            <w:pPr>
              <w:rPr>
                <w:rFonts w:cs="Open Sans"/>
                <w:szCs w:val="20"/>
              </w:rPr>
            </w:pPr>
            <w:r w:rsidRPr="000835F4">
              <w:rPr>
                <w:rFonts w:cs="Open Sans"/>
                <w:szCs w:val="20"/>
              </w:rPr>
              <w:t>14. mai 2019</w:t>
            </w:r>
          </w:p>
        </w:tc>
        <w:tc>
          <w:tcPr>
            <w:tcW w:w="7817" w:type="dxa"/>
          </w:tcPr>
          <w:p w:rsidR="009027B5" w:rsidRPr="000835F4" w:rsidRDefault="009027B5" w:rsidP="00957077">
            <w:pPr>
              <w:rPr>
                <w:rFonts w:cs="Open Sans"/>
                <w:szCs w:val="20"/>
              </w:rPr>
            </w:pPr>
            <w:r w:rsidRPr="000835F4">
              <w:rPr>
                <w:rFonts w:cs="Open Sans"/>
                <w:szCs w:val="20"/>
              </w:rPr>
              <w:t>Utsending av endeleg tilsynsrapport</w:t>
            </w:r>
          </w:p>
        </w:tc>
      </w:tr>
    </w:tbl>
    <w:p w:rsidR="009027B5" w:rsidRPr="000835F4" w:rsidRDefault="009027B5" w:rsidP="009027B5">
      <w:pPr>
        <w:rPr>
          <w:rFonts w:cs="Open Sans"/>
          <w:szCs w:val="20"/>
        </w:rPr>
      </w:pPr>
    </w:p>
    <w:p w:rsidR="009027B5" w:rsidRPr="000835F4" w:rsidRDefault="009027B5" w:rsidP="009027B5">
      <w:pPr>
        <w:rPr>
          <w:rFonts w:cs="Open Sans"/>
          <w:szCs w:val="20"/>
        </w:rPr>
      </w:pPr>
    </w:p>
    <w:p w:rsidR="009027B5" w:rsidRPr="000835F4" w:rsidRDefault="009027B5" w:rsidP="009027B5">
      <w:pPr>
        <w:rPr>
          <w:rFonts w:cs="Open Sans"/>
          <w:b/>
          <w:szCs w:val="20"/>
        </w:rPr>
      </w:pPr>
      <w:r w:rsidRPr="000835F4">
        <w:rPr>
          <w:rFonts w:cs="Open Sans"/>
          <w:b/>
          <w:szCs w:val="20"/>
        </w:rPr>
        <w:t>Frist for innsending av dokumentasjon</w:t>
      </w:r>
    </w:p>
    <w:p w:rsidR="009027B5" w:rsidRPr="000835F4" w:rsidRDefault="009027B5" w:rsidP="009027B5">
      <w:pPr>
        <w:rPr>
          <w:rFonts w:cs="Open Sans"/>
          <w:szCs w:val="20"/>
        </w:rPr>
      </w:pPr>
      <w:r w:rsidRPr="000835F4">
        <w:rPr>
          <w:rFonts w:cs="Open Sans"/>
          <w:szCs w:val="20"/>
        </w:rPr>
        <w:t xml:space="preserve">Frist for innsending av dokumentasjon og eigenvurderingar med vedlegg i </w:t>
      </w:r>
      <w:proofErr w:type="spellStart"/>
      <w:r w:rsidRPr="000835F4">
        <w:rPr>
          <w:rFonts w:cs="Open Sans"/>
          <w:szCs w:val="20"/>
        </w:rPr>
        <w:t>RefLex</w:t>
      </w:r>
      <w:proofErr w:type="spellEnd"/>
      <w:r w:rsidRPr="000835F4">
        <w:rPr>
          <w:rFonts w:cs="Open Sans"/>
          <w:szCs w:val="20"/>
        </w:rPr>
        <w:t xml:space="preserve"> er 12. mars 2019.</w:t>
      </w:r>
    </w:p>
    <w:p w:rsidR="009027B5" w:rsidRPr="000835F4" w:rsidRDefault="009027B5" w:rsidP="009027B5">
      <w:pPr>
        <w:rPr>
          <w:rFonts w:cs="Open Sans"/>
          <w:szCs w:val="20"/>
        </w:rPr>
      </w:pPr>
      <w:r w:rsidRPr="000835F4">
        <w:rPr>
          <w:rFonts w:cs="Open Sans"/>
          <w:szCs w:val="20"/>
        </w:rPr>
        <w:t>Vi ber kommunen arbeide ut eit oversyn over dokumentasjonen som blir sendt inn.</w:t>
      </w:r>
    </w:p>
    <w:p w:rsidR="009027B5" w:rsidRPr="000835F4" w:rsidRDefault="009027B5" w:rsidP="009027B5">
      <w:pPr>
        <w:rPr>
          <w:rFonts w:cs="Open Sans"/>
          <w:szCs w:val="20"/>
        </w:rPr>
      </w:pPr>
    </w:p>
    <w:p w:rsidR="009027B5" w:rsidRPr="000835F4" w:rsidRDefault="009027B5" w:rsidP="009027B5">
      <w:pPr>
        <w:rPr>
          <w:rFonts w:cs="Open Sans"/>
          <w:b/>
          <w:szCs w:val="20"/>
        </w:rPr>
      </w:pPr>
      <w:r w:rsidRPr="000835F4">
        <w:rPr>
          <w:rFonts w:cs="Open Sans"/>
          <w:b/>
          <w:szCs w:val="20"/>
        </w:rPr>
        <w:t>Kontaktpersonar hos Fylkesmannen i Vestland</w:t>
      </w:r>
    </w:p>
    <w:p w:rsidR="009027B5" w:rsidRPr="000835F4" w:rsidRDefault="009027B5" w:rsidP="009027B5">
      <w:pPr>
        <w:rPr>
          <w:rFonts w:cs="Open Sans"/>
          <w:szCs w:val="20"/>
        </w:rPr>
      </w:pPr>
      <w:r w:rsidRPr="000835F4">
        <w:rPr>
          <w:rFonts w:cs="Open Sans"/>
          <w:szCs w:val="20"/>
        </w:rPr>
        <w:t>Jannike Haaland Haarr, seniorrådgjevar og tilsynsleiar</w:t>
      </w:r>
    </w:p>
    <w:p w:rsidR="009027B5" w:rsidRPr="000835F4" w:rsidRDefault="009027B5" w:rsidP="009027B5">
      <w:pPr>
        <w:rPr>
          <w:rFonts w:cs="Open Sans"/>
          <w:szCs w:val="20"/>
        </w:rPr>
      </w:pPr>
      <w:r w:rsidRPr="000835F4">
        <w:rPr>
          <w:rFonts w:cs="Open Sans"/>
          <w:szCs w:val="20"/>
        </w:rPr>
        <w:t xml:space="preserve">telefon:555 72 272, e-post: </w:t>
      </w:r>
      <w:hyperlink r:id="rId16" w:history="1">
        <w:r w:rsidRPr="000835F4">
          <w:rPr>
            <w:rStyle w:val="Hyperkobling"/>
            <w:rFonts w:cs="Open Sans"/>
            <w:szCs w:val="20"/>
          </w:rPr>
          <w:t>fmhojhh@fylkesmannen.no</w:t>
        </w:r>
      </w:hyperlink>
    </w:p>
    <w:p w:rsidR="009027B5" w:rsidRPr="000835F4" w:rsidRDefault="009027B5" w:rsidP="009027B5">
      <w:pPr>
        <w:rPr>
          <w:rFonts w:cs="Open Sans"/>
          <w:szCs w:val="20"/>
        </w:rPr>
      </w:pPr>
    </w:p>
    <w:p w:rsidR="009027B5" w:rsidRPr="000835F4" w:rsidRDefault="009027B5" w:rsidP="009027B5">
      <w:pPr>
        <w:rPr>
          <w:rFonts w:cs="Open Sans"/>
          <w:szCs w:val="20"/>
        </w:rPr>
      </w:pPr>
      <w:bookmarkStart w:id="15" w:name="_GoBack"/>
      <w:r w:rsidRPr="000835F4">
        <w:rPr>
          <w:rFonts w:cs="Open Sans"/>
          <w:szCs w:val="20"/>
        </w:rPr>
        <w:t>Andreas Bratshaug Stenersen</w:t>
      </w:r>
      <w:bookmarkEnd w:id="15"/>
      <w:r w:rsidRPr="000835F4">
        <w:rPr>
          <w:rFonts w:cs="Open Sans"/>
          <w:szCs w:val="20"/>
        </w:rPr>
        <w:t>, seniorrådgjevar</w:t>
      </w:r>
    </w:p>
    <w:p w:rsidR="009027B5" w:rsidRPr="000835F4" w:rsidRDefault="009027B5" w:rsidP="009027B5">
      <w:pPr>
        <w:rPr>
          <w:rFonts w:cs="Open Sans"/>
          <w:szCs w:val="20"/>
        </w:rPr>
      </w:pPr>
      <w:r w:rsidRPr="000835F4">
        <w:rPr>
          <w:rFonts w:cs="Open Sans"/>
          <w:szCs w:val="20"/>
        </w:rPr>
        <w:t xml:space="preserve">telefon:555 72 169, e-post: </w:t>
      </w:r>
      <w:hyperlink r:id="rId17" w:history="1">
        <w:r w:rsidR="000F7137" w:rsidRPr="00647120">
          <w:rPr>
            <w:rStyle w:val="Hyperkobling"/>
            <w:rFonts w:cs="Open Sans"/>
            <w:szCs w:val="20"/>
          </w:rPr>
          <w:t>fmhoabs@fylkesmannen.no</w:t>
        </w:r>
      </w:hyperlink>
      <w:r w:rsidR="000F7137">
        <w:rPr>
          <w:rFonts w:cs="Open Sans"/>
          <w:szCs w:val="20"/>
        </w:rPr>
        <w:t xml:space="preserve"> </w:t>
      </w:r>
    </w:p>
    <w:p w:rsidR="009027B5" w:rsidRPr="000835F4" w:rsidRDefault="009027B5" w:rsidP="009027B5">
      <w:pPr>
        <w:rPr>
          <w:rFonts w:cs="Open Sans"/>
          <w:szCs w:val="20"/>
        </w:rPr>
      </w:pPr>
    </w:p>
    <w:p w:rsidR="009027B5" w:rsidRPr="000835F4" w:rsidRDefault="009027B5" w:rsidP="009027B5">
      <w:pPr>
        <w:rPr>
          <w:rFonts w:cs="Open Sans"/>
          <w:szCs w:val="20"/>
        </w:rPr>
      </w:pPr>
      <w:r w:rsidRPr="000835F4">
        <w:rPr>
          <w:rFonts w:cs="Open Sans"/>
          <w:szCs w:val="20"/>
        </w:rPr>
        <w:t>Vi ber skuleeigar om å melde tilbake kven som er kontaktperson for tilsynet ved Voss vaksenopplæring og Voss kommune innan 22. februar 2019.</w:t>
      </w:r>
    </w:p>
    <w:p w:rsidR="00B461C3" w:rsidRPr="004F7E86" w:rsidRDefault="00B461C3" w:rsidP="00B461C3">
      <w:pPr>
        <w:rPr>
          <w:rFonts w:cs="Open Sans"/>
          <w:szCs w:val="20"/>
        </w:rPr>
      </w:pPr>
    </w:p>
    <w:p w:rsidR="00B461C3" w:rsidRPr="004F7E86" w:rsidRDefault="00B461C3" w:rsidP="00B461C3">
      <w:pPr>
        <w:rPr>
          <w:rFonts w:cs="Open Sans"/>
          <w:szCs w:val="20"/>
        </w:rPr>
      </w:pP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284"/>
        <w:gridCol w:w="4552"/>
      </w:tblGrid>
      <w:tr w:rsidR="00A81FDC" w:rsidRPr="004F7E86" w:rsidTr="003106D9">
        <w:tc>
          <w:tcPr>
            <w:tcW w:w="4536" w:type="dxa"/>
          </w:tcPr>
          <w:p w:rsidR="00A81FDC" w:rsidRPr="004F7E86" w:rsidRDefault="00A81FDC" w:rsidP="00A81FDC">
            <w:pPr>
              <w:rPr>
                <w:rFonts w:cs="Open Sans"/>
                <w:szCs w:val="20"/>
              </w:rPr>
            </w:pPr>
            <w:r w:rsidRPr="004F7E86">
              <w:rPr>
                <w:rFonts w:cs="Open Sans"/>
                <w:szCs w:val="20"/>
              </w:rPr>
              <w:t xml:space="preserve">Med </w:t>
            </w:r>
            <w:r w:rsidR="002750BA" w:rsidRPr="004F7E86">
              <w:rPr>
                <w:rFonts w:cs="Open Sans"/>
                <w:szCs w:val="20"/>
              </w:rPr>
              <w:t>helsing</w:t>
            </w:r>
          </w:p>
          <w:p w:rsidR="00A23FF2" w:rsidRPr="004F7E86" w:rsidRDefault="00A23FF2" w:rsidP="00A81FDC">
            <w:pPr>
              <w:rPr>
                <w:rFonts w:cs="Open Sans"/>
                <w:szCs w:val="20"/>
              </w:rPr>
            </w:pPr>
          </w:p>
          <w:p w:rsidR="00A81FDC" w:rsidRPr="004F7E86" w:rsidRDefault="003C3626" w:rsidP="00A81FDC">
            <w:pPr>
              <w:rPr>
                <w:rFonts w:cs="Open Sans"/>
                <w:szCs w:val="20"/>
              </w:rPr>
            </w:pPr>
            <w:r w:rsidRPr="004F7E86">
              <w:rPr>
                <w:rFonts w:cs="Open Sans"/>
                <w:szCs w:val="20"/>
              </w:rPr>
              <w:t>John Ole Vange</w:t>
            </w:r>
            <w:r w:rsidR="00A81FDC" w:rsidRPr="004F7E86">
              <w:rPr>
                <w:rFonts w:cs="Open Sans"/>
                <w:szCs w:val="20"/>
              </w:rPr>
              <w:t xml:space="preserve"> (e.f.)</w:t>
            </w:r>
          </w:p>
          <w:p w:rsidR="00A81FDC" w:rsidRPr="004F7E86" w:rsidRDefault="003C3626" w:rsidP="00EC3515">
            <w:pPr>
              <w:rPr>
                <w:rFonts w:cs="Open Sans"/>
                <w:szCs w:val="20"/>
              </w:rPr>
            </w:pPr>
            <w:r w:rsidRPr="004F7E86">
              <w:rPr>
                <w:rFonts w:cs="Open Sans"/>
                <w:szCs w:val="20"/>
              </w:rPr>
              <w:t>seksjonsleiar</w:t>
            </w:r>
          </w:p>
        </w:tc>
        <w:tc>
          <w:tcPr>
            <w:tcW w:w="284" w:type="dxa"/>
          </w:tcPr>
          <w:p w:rsidR="00A81FDC" w:rsidRPr="004F7E86" w:rsidRDefault="00A81FDC" w:rsidP="00A81FDC">
            <w:pPr>
              <w:rPr>
                <w:rFonts w:cs="Open Sans"/>
                <w:szCs w:val="20"/>
              </w:rPr>
            </w:pPr>
          </w:p>
        </w:tc>
        <w:tc>
          <w:tcPr>
            <w:tcW w:w="4552" w:type="dxa"/>
          </w:tcPr>
          <w:p w:rsidR="003106D9" w:rsidRPr="004F7E86" w:rsidRDefault="003106D9" w:rsidP="00A81FDC">
            <w:pPr>
              <w:rPr>
                <w:rFonts w:cs="Open Sans"/>
                <w:szCs w:val="20"/>
              </w:rPr>
            </w:pPr>
          </w:p>
          <w:p w:rsidR="00894E5F" w:rsidRPr="004F7E86" w:rsidRDefault="00894E5F" w:rsidP="00A81FDC">
            <w:pPr>
              <w:rPr>
                <w:rFonts w:cs="Open Sans"/>
                <w:szCs w:val="20"/>
              </w:rPr>
            </w:pPr>
          </w:p>
          <w:p w:rsidR="00A81FDC" w:rsidRPr="004F7E86" w:rsidRDefault="00B1662D" w:rsidP="00A81FDC">
            <w:pPr>
              <w:rPr>
                <w:rFonts w:cs="Open Sans"/>
                <w:szCs w:val="20"/>
              </w:rPr>
            </w:pPr>
            <w:bookmarkStart w:id="16" w:name="SAKSBEHANDLERNAVN2"/>
            <w:r w:rsidRPr="004F7E86">
              <w:rPr>
                <w:rFonts w:cs="Open Sans"/>
                <w:szCs w:val="20"/>
              </w:rPr>
              <w:t>Lill Mona Solberg</w:t>
            </w:r>
            <w:bookmarkEnd w:id="16"/>
          </w:p>
          <w:p w:rsidR="00A60E0F" w:rsidRPr="004F7E86" w:rsidRDefault="00B1662D" w:rsidP="00A81FDC">
            <w:pPr>
              <w:rPr>
                <w:rFonts w:cs="Open Sans"/>
                <w:szCs w:val="20"/>
              </w:rPr>
            </w:pPr>
            <w:bookmarkStart w:id="17" w:name="SAKSBEHANDLERSTILLING"/>
            <w:r w:rsidRPr="004F7E86">
              <w:rPr>
                <w:rFonts w:cs="Open Sans"/>
                <w:szCs w:val="20"/>
              </w:rPr>
              <w:t>seniorrådgjevar</w:t>
            </w:r>
            <w:bookmarkEnd w:id="17"/>
          </w:p>
        </w:tc>
      </w:tr>
    </w:tbl>
    <w:p w:rsidR="00F22C69" w:rsidRPr="004F7E86" w:rsidRDefault="004A5240" w:rsidP="00B15D65">
      <w:pPr>
        <w:rPr>
          <w:rFonts w:cs="Open Sans"/>
          <w:szCs w:val="20"/>
        </w:rPr>
      </w:pPr>
      <w:r w:rsidRPr="004F7E86">
        <w:rPr>
          <w:rFonts w:cs="Open Sans"/>
          <w:i/>
          <w:szCs w:val="20"/>
        </w:rPr>
        <w:t>D</w:t>
      </w:r>
      <w:r w:rsidR="00060003" w:rsidRPr="004F7E86">
        <w:rPr>
          <w:rFonts w:cs="Open Sans"/>
          <w:i/>
          <w:szCs w:val="20"/>
        </w:rPr>
        <w:t xml:space="preserve">okumentet er </w:t>
      </w:r>
      <w:r w:rsidRPr="004F7E86">
        <w:rPr>
          <w:rFonts w:cs="Open Sans"/>
          <w:i/>
          <w:szCs w:val="20"/>
        </w:rPr>
        <w:t xml:space="preserve">elektronisk </w:t>
      </w:r>
      <w:r w:rsidR="00060003" w:rsidRPr="004F7E86">
        <w:rPr>
          <w:rFonts w:cs="Open Sans"/>
          <w:i/>
          <w:szCs w:val="20"/>
        </w:rPr>
        <w:t>godkjent</w:t>
      </w:r>
      <w:bookmarkStart w:id="18" w:name="Vedlegg"/>
      <w:bookmarkStart w:id="19" w:name="KopiTilTabell"/>
      <w:bookmarkStart w:id="20" w:name="Eksternemottakeretabell"/>
      <w:bookmarkEnd w:id="18"/>
      <w:bookmarkEnd w:id="19"/>
      <w:bookmarkEnd w:id="20"/>
    </w:p>
    <w:sectPr w:rsidR="00F22C69" w:rsidRPr="004F7E86" w:rsidSect="003B4C45">
      <w:type w:val="continuous"/>
      <w:pgSz w:w="11906" w:h="16838"/>
      <w:pgMar w:top="1684" w:right="1106" w:bottom="153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1D6A" w:rsidRDefault="00811D6A" w:rsidP="00A81FDC">
      <w:r>
        <w:separator/>
      </w:r>
    </w:p>
  </w:endnote>
  <w:endnote w:type="continuationSeparator" w:id="0">
    <w:p w:rsidR="00811D6A" w:rsidRDefault="00811D6A" w:rsidP="00A81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452D" w:rsidRDefault="007A452D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452D" w:rsidRDefault="007A452D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enett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55"/>
      <w:gridCol w:w="227"/>
      <w:gridCol w:w="2155"/>
      <w:gridCol w:w="227"/>
      <w:gridCol w:w="2155"/>
      <w:gridCol w:w="227"/>
      <w:gridCol w:w="2155"/>
    </w:tblGrid>
    <w:tr w:rsidR="00C5169C" w:rsidRPr="00D76882" w:rsidTr="00C42FFC">
      <w:tc>
        <w:tcPr>
          <w:tcW w:w="2155" w:type="dxa"/>
          <w:tcBorders>
            <w:top w:val="nil"/>
            <w:bottom w:val="nil"/>
          </w:tcBorders>
        </w:tcPr>
        <w:p w:rsidR="00C5169C" w:rsidRDefault="00C5169C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27" w:type="dxa"/>
          <w:tcBorders>
            <w:top w:val="nil"/>
            <w:bottom w:val="nil"/>
          </w:tcBorders>
        </w:tcPr>
        <w:p w:rsidR="00C5169C" w:rsidRPr="00D76882" w:rsidRDefault="00C5169C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nil"/>
            <w:bottom w:val="nil"/>
          </w:tcBorders>
        </w:tcPr>
        <w:p w:rsidR="00C5169C" w:rsidRDefault="00C5169C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27" w:type="dxa"/>
          <w:tcBorders>
            <w:top w:val="nil"/>
            <w:bottom w:val="nil"/>
          </w:tcBorders>
        </w:tcPr>
        <w:p w:rsidR="00C5169C" w:rsidRPr="00D76882" w:rsidRDefault="00C5169C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nil"/>
            <w:bottom w:val="nil"/>
          </w:tcBorders>
        </w:tcPr>
        <w:p w:rsidR="00C5169C" w:rsidRDefault="00C5169C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27" w:type="dxa"/>
          <w:tcBorders>
            <w:top w:val="nil"/>
            <w:bottom w:val="nil"/>
          </w:tcBorders>
        </w:tcPr>
        <w:p w:rsidR="00C5169C" w:rsidRPr="00D76882" w:rsidRDefault="00C5169C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nil"/>
            <w:bottom w:val="nil"/>
          </w:tcBorders>
        </w:tcPr>
        <w:p w:rsidR="00C5169C" w:rsidRDefault="00C5169C" w:rsidP="00B67D60">
          <w:pPr>
            <w:pStyle w:val="Bunntekst"/>
            <w:rPr>
              <w:sz w:val="14"/>
              <w:szCs w:val="14"/>
            </w:rPr>
          </w:pPr>
        </w:p>
      </w:tc>
    </w:tr>
    <w:tr w:rsidR="00B67D60" w:rsidRPr="00D76882" w:rsidTr="00C42FFC">
      <w:tc>
        <w:tcPr>
          <w:tcW w:w="2155" w:type="dxa"/>
          <w:tcBorders>
            <w:top w:val="nil"/>
            <w:bottom w:val="single" w:sz="4" w:space="0" w:color="auto"/>
          </w:tcBorders>
        </w:tcPr>
        <w:p w:rsidR="00B67D60" w:rsidRDefault="00B67D60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27" w:type="dxa"/>
          <w:tcBorders>
            <w:top w:val="nil"/>
            <w:bottom w:val="single" w:sz="4" w:space="0" w:color="auto"/>
          </w:tcBorders>
        </w:tcPr>
        <w:p w:rsidR="00B67D60" w:rsidRPr="00D76882" w:rsidRDefault="00B67D60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nil"/>
            <w:bottom w:val="single" w:sz="4" w:space="0" w:color="auto"/>
          </w:tcBorders>
        </w:tcPr>
        <w:p w:rsidR="00B67D60" w:rsidRDefault="00B67D60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27" w:type="dxa"/>
          <w:tcBorders>
            <w:top w:val="nil"/>
            <w:bottom w:val="single" w:sz="4" w:space="0" w:color="auto"/>
          </w:tcBorders>
        </w:tcPr>
        <w:p w:rsidR="00B67D60" w:rsidRPr="00D76882" w:rsidRDefault="00B67D60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nil"/>
            <w:bottom w:val="single" w:sz="4" w:space="0" w:color="auto"/>
          </w:tcBorders>
        </w:tcPr>
        <w:p w:rsidR="00B67D60" w:rsidRDefault="00B67D60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27" w:type="dxa"/>
          <w:tcBorders>
            <w:top w:val="nil"/>
            <w:bottom w:val="single" w:sz="4" w:space="0" w:color="auto"/>
          </w:tcBorders>
        </w:tcPr>
        <w:p w:rsidR="00B67D60" w:rsidRPr="00D76882" w:rsidRDefault="00B67D60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nil"/>
            <w:bottom w:val="single" w:sz="4" w:space="0" w:color="auto"/>
          </w:tcBorders>
        </w:tcPr>
        <w:p w:rsidR="00B67D60" w:rsidRDefault="00B67D60" w:rsidP="00B67D60">
          <w:pPr>
            <w:pStyle w:val="Bunntekst"/>
            <w:rPr>
              <w:sz w:val="14"/>
              <w:szCs w:val="14"/>
            </w:rPr>
          </w:pPr>
        </w:p>
      </w:tc>
    </w:tr>
    <w:tr w:rsidR="007A452D" w:rsidRPr="00ED798C" w:rsidTr="00C42FFC">
      <w:tc>
        <w:tcPr>
          <w:tcW w:w="2155" w:type="dxa"/>
          <w:tcBorders>
            <w:top w:val="single" w:sz="4" w:space="0" w:color="auto"/>
          </w:tcBorders>
        </w:tcPr>
        <w:p w:rsidR="007A452D" w:rsidRDefault="007A452D" w:rsidP="007A452D">
          <w:pPr>
            <w:pStyle w:val="Bunntekst"/>
            <w:rPr>
              <w:sz w:val="14"/>
              <w:szCs w:val="14"/>
              <w:lang w:val="nb-NO"/>
            </w:rPr>
          </w:pPr>
          <w:r w:rsidRPr="00811D6A">
            <w:rPr>
              <w:sz w:val="14"/>
              <w:szCs w:val="14"/>
              <w:lang w:val="nb-NO"/>
            </w:rPr>
            <w:t>E-postadresse:</w:t>
          </w:r>
        </w:p>
        <w:p w:rsidR="007A452D" w:rsidRPr="00811D6A" w:rsidRDefault="007A452D" w:rsidP="007A452D">
          <w:pPr>
            <w:pStyle w:val="Bunntekst"/>
            <w:rPr>
              <w:sz w:val="14"/>
              <w:szCs w:val="14"/>
              <w:lang w:val="nb-NO"/>
            </w:rPr>
          </w:pPr>
          <w:r w:rsidRPr="00811D6A">
            <w:rPr>
              <w:rStyle w:val="Hyperkobling"/>
              <w:sz w:val="14"/>
              <w:szCs w:val="14"/>
              <w:lang w:val="nb-NO"/>
            </w:rPr>
            <w:t>fmvlpost@fylkesmannen.no</w:t>
          </w:r>
          <w:r w:rsidRPr="00811D6A">
            <w:rPr>
              <w:sz w:val="14"/>
              <w:szCs w:val="14"/>
              <w:lang w:val="nb-NO"/>
            </w:rPr>
            <w:t xml:space="preserve"> Sikker melding:</w:t>
          </w:r>
        </w:p>
        <w:p w:rsidR="007A452D" w:rsidRPr="00811D6A" w:rsidRDefault="007A452D" w:rsidP="007A452D">
          <w:pPr>
            <w:pStyle w:val="Bunntekst"/>
            <w:rPr>
              <w:sz w:val="14"/>
              <w:szCs w:val="14"/>
              <w:lang w:val="nb-NO"/>
            </w:rPr>
          </w:pPr>
          <w:r w:rsidRPr="00811D6A">
            <w:rPr>
              <w:rStyle w:val="Hyperkobling"/>
              <w:sz w:val="14"/>
              <w:szCs w:val="14"/>
              <w:lang w:val="nb-NO"/>
            </w:rPr>
            <w:t>www.fylkesmannen.no/melding</w:t>
          </w:r>
        </w:p>
      </w:tc>
      <w:tc>
        <w:tcPr>
          <w:tcW w:w="227" w:type="dxa"/>
          <w:tcBorders>
            <w:top w:val="single" w:sz="4" w:space="0" w:color="auto"/>
          </w:tcBorders>
        </w:tcPr>
        <w:p w:rsidR="007A452D" w:rsidRPr="00811D6A" w:rsidRDefault="007A452D" w:rsidP="007A452D">
          <w:pPr>
            <w:pStyle w:val="Bunntekst"/>
            <w:rPr>
              <w:sz w:val="14"/>
              <w:szCs w:val="14"/>
              <w:lang w:val="nb-NO"/>
            </w:rPr>
          </w:pPr>
        </w:p>
      </w:tc>
      <w:tc>
        <w:tcPr>
          <w:tcW w:w="2155" w:type="dxa"/>
          <w:tcBorders>
            <w:top w:val="single" w:sz="4" w:space="0" w:color="auto"/>
          </w:tcBorders>
        </w:tcPr>
        <w:p w:rsidR="007A452D" w:rsidRDefault="007A452D" w:rsidP="007A452D">
          <w:pPr>
            <w:pStyle w:val="Bunntekst"/>
            <w:rPr>
              <w:sz w:val="14"/>
              <w:szCs w:val="14"/>
            </w:rPr>
          </w:pPr>
          <w:r>
            <w:rPr>
              <w:sz w:val="14"/>
              <w:szCs w:val="14"/>
            </w:rPr>
            <w:t>Postadresse:</w:t>
          </w:r>
        </w:p>
        <w:p w:rsidR="007A452D" w:rsidRDefault="007A452D" w:rsidP="007A452D">
          <w:pPr>
            <w:pStyle w:val="Bunntekst"/>
            <w:rPr>
              <w:sz w:val="14"/>
              <w:szCs w:val="14"/>
            </w:rPr>
          </w:pPr>
          <w:proofErr w:type="spellStart"/>
          <w:r>
            <w:rPr>
              <w:sz w:val="14"/>
              <w:szCs w:val="14"/>
            </w:rPr>
            <w:t>Njøsavegen</w:t>
          </w:r>
          <w:proofErr w:type="spellEnd"/>
          <w:r>
            <w:rPr>
              <w:sz w:val="14"/>
              <w:szCs w:val="14"/>
            </w:rPr>
            <w:t xml:space="preserve"> 2</w:t>
          </w:r>
        </w:p>
        <w:p w:rsidR="007A452D" w:rsidRDefault="007A452D" w:rsidP="007A452D">
          <w:pPr>
            <w:pStyle w:val="Bunntekst"/>
            <w:rPr>
              <w:sz w:val="14"/>
              <w:szCs w:val="14"/>
            </w:rPr>
          </w:pPr>
          <w:r>
            <w:rPr>
              <w:sz w:val="14"/>
              <w:szCs w:val="14"/>
            </w:rPr>
            <w:t>6863 Leikanger</w:t>
          </w:r>
        </w:p>
      </w:tc>
      <w:tc>
        <w:tcPr>
          <w:tcW w:w="227" w:type="dxa"/>
          <w:tcBorders>
            <w:top w:val="single" w:sz="4" w:space="0" w:color="auto"/>
          </w:tcBorders>
        </w:tcPr>
        <w:p w:rsidR="007A452D" w:rsidRDefault="007A452D" w:rsidP="007A452D">
          <w:pPr>
            <w:pStyle w:val="Bunntekst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single" w:sz="4" w:space="0" w:color="auto"/>
          </w:tcBorders>
        </w:tcPr>
        <w:p w:rsidR="007A452D" w:rsidRDefault="007A452D" w:rsidP="007A452D">
          <w:pPr>
            <w:pStyle w:val="Bunntekst"/>
            <w:rPr>
              <w:sz w:val="14"/>
              <w:szCs w:val="14"/>
            </w:rPr>
          </w:pPr>
          <w:r>
            <w:rPr>
              <w:sz w:val="14"/>
              <w:szCs w:val="14"/>
            </w:rPr>
            <w:t>Besøksadresse:</w:t>
          </w:r>
        </w:p>
        <w:p w:rsidR="007A452D" w:rsidRDefault="007A452D" w:rsidP="007A452D">
          <w:pPr>
            <w:pStyle w:val="Bunntekst"/>
            <w:rPr>
              <w:sz w:val="14"/>
              <w:szCs w:val="14"/>
            </w:rPr>
          </w:pPr>
          <w:proofErr w:type="spellStart"/>
          <w:r>
            <w:rPr>
              <w:sz w:val="14"/>
              <w:szCs w:val="14"/>
            </w:rPr>
            <w:t>Njøsavegen</w:t>
          </w:r>
          <w:proofErr w:type="spellEnd"/>
          <w:r>
            <w:rPr>
              <w:sz w:val="14"/>
              <w:szCs w:val="14"/>
            </w:rPr>
            <w:t xml:space="preserve"> 2, Leikanger</w:t>
          </w:r>
        </w:p>
        <w:p w:rsidR="007A452D" w:rsidRDefault="007A452D" w:rsidP="007A452D">
          <w:pPr>
            <w:pStyle w:val="Bunntekst"/>
            <w:rPr>
              <w:sz w:val="14"/>
              <w:szCs w:val="14"/>
            </w:rPr>
          </w:pPr>
          <w:r>
            <w:rPr>
              <w:sz w:val="14"/>
              <w:szCs w:val="14"/>
            </w:rPr>
            <w:t>Statens hus, Kaigaten 9, Bergen</w:t>
          </w:r>
        </w:p>
        <w:p w:rsidR="007A452D" w:rsidRDefault="007A452D" w:rsidP="007A452D">
          <w:pPr>
            <w:pStyle w:val="Bunntekst"/>
            <w:rPr>
              <w:sz w:val="14"/>
              <w:szCs w:val="14"/>
            </w:rPr>
          </w:pPr>
          <w:r>
            <w:rPr>
              <w:sz w:val="14"/>
              <w:szCs w:val="14"/>
            </w:rPr>
            <w:t>Fjellvegen 11, Førde</w:t>
          </w:r>
        </w:p>
        <w:p w:rsidR="007A452D" w:rsidRDefault="007A452D" w:rsidP="007A452D">
          <w:pPr>
            <w:pStyle w:val="Bunntekst"/>
            <w:rPr>
              <w:sz w:val="14"/>
              <w:szCs w:val="14"/>
            </w:rPr>
          </w:pPr>
        </w:p>
      </w:tc>
      <w:tc>
        <w:tcPr>
          <w:tcW w:w="227" w:type="dxa"/>
          <w:tcBorders>
            <w:top w:val="single" w:sz="4" w:space="0" w:color="auto"/>
          </w:tcBorders>
        </w:tcPr>
        <w:p w:rsidR="007A452D" w:rsidRDefault="007A452D" w:rsidP="007A452D">
          <w:pPr>
            <w:pStyle w:val="Bunntekst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single" w:sz="4" w:space="0" w:color="auto"/>
          </w:tcBorders>
        </w:tcPr>
        <w:p w:rsidR="007A452D" w:rsidRPr="00811D6A" w:rsidRDefault="007A452D" w:rsidP="007A452D">
          <w:pPr>
            <w:pStyle w:val="Bunntekst"/>
            <w:rPr>
              <w:sz w:val="14"/>
              <w:szCs w:val="14"/>
              <w:lang w:val="nb-NO"/>
            </w:rPr>
          </w:pPr>
          <w:r w:rsidRPr="00811D6A">
            <w:rPr>
              <w:sz w:val="14"/>
              <w:szCs w:val="14"/>
              <w:lang w:val="nb-NO"/>
            </w:rPr>
            <w:t>Telefon: 57 64 30 00</w:t>
          </w:r>
        </w:p>
        <w:p w:rsidR="007A452D" w:rsidRPr="00811D6A" w:rsidRDefault="007A452D" w:rsidP="007A452D">
          <w:pPr>
            <w:pStyle w:val="Ingenmellomrom"/>
            <w:rPr>
              <w:lang w:val="nb-NO"/>
            </w:rPr>
          </w:pPr>
          <w:r w:rsidRPr="00811D6A">
            <w:rPr>
              <w:rStyle w:val="Hyperkobling"/>
              <w:sz w:val="14"/>
              <w:szCs w:val="14"/>
              <w:lang w:val="nb-NO"/>
            </w:rPr>
            <w:t>www.fylkesmannen.no/vl</w:t>
          </w:r>
        </w:p>
        <w:p w:rsidR="007A452D" w:rsidRPr="00811D6A" w:rsidRDefault="007A452D" w:rsidP="007A452D">
          <w:pPr>
            <w:pStyle w:val="Bunntekst"/>
            <w:rPr>
              <w:sz w:val="14"/>
              <w:szCs w:val="14"/>
              <w:lang w:val="nb-NO"/>
            </w:rPr>
          </w:pPr>
        </w:p>
        <w:p w:rsidR="007A452D" w:rsidRPr="00811D6A" w:rsidRDefault="007A452D" w:rsidP="007A452D">
          <w:pPr>
            <w:pStyle w:val="Bunntekst"/>
            <w:rPr>
              <w:sz w:val="14"/>
              <w:szCs w:val="14"/>
              <w:lang w:val="nb-NO"/>
            </w:rPr>
          </w:pPr>
          <w:r w:rsidRPr="00811D6A">
            <w:rPr>
              <w:sz w:val="14"/>
              <w:szCs w:val="14"/>
              <w:lang w:val="nb-NO"/>
            </w:rPr>
            <w:t>Org.nr. 974 760 665</w:t>
          </w:r>
        </w:p>
      </w:tc>
    </w:tr>
  </w:tbl>
  <w:p w:rsidR="00B67D60" w:rsidRPr="00811D6A" w:rsidRDefault="00B67D60" w:rsidP="00C5169C">
    <w:pPr>
      <w:pStyle w:val="Bunntekst"/>
      <w:rPr>
        <w:lang w:val="nb-N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1D6A" w:rsidRDefault="00811D6A" w:rsidP="00A81FDC">
      <w:r>
        <w:separator/>
      </w:r>
    </w:p>
  </w:footnote>
  <w:footnote w:type="continuationSeparator" w:id="0">
    <w:p w:rsidR="00811D6A" w:rsidRDefault="00811D6A" w:rsidP="00A81FDC">
      <w:r>
        <w:continuationSeparator/>
      </w:r>
    </w:p>
  </w:footnote>
  <w:footnote w:id="1">
    <w:p w:rsidR="009027B5" w:rsidRPr="000854AE" w:rsidRDefault="009027B5" w:rsidP="009027B5">
      <w:pPr>
        <w:pStyle w:val="Fotnotetekst"/>
      </w:pPr>
      <w:r>
        <w:rPr>
          <w:rStyle w:val="Fotnotereferanse"/>
        </w:rPr>
        <w:footnoteRef/>
      </w:r>
      <w:r>
        <w:t xml:space="preserve"> </w:t>
      </w:r>
      <w:r w:rsidRPr="000854AE">
        <w:t>Eigenvurderingsspørsmål og rettleiing</w:t>
      </w:r>
      <w:r>
        <w:t>s</w:t>
      </w:r>
      <w:r w:rsidRPr="000854AE">
        <w:t>materiell er tilgjengeleg i</w:t>
      </w:r>
      <w:r>
        <w:t xml:space="preserve"> Reflex </w:t>
      </w:r>
      <w:hyperlink r:id="rId1" w:history="1">
        <w:r w:rsidRPr="00122BB2">
          <w:rPr>
            <w:rStyle w:val="Hyperkobling"/>
          </w:rPr>
          <w:t>http://reflex.udir.no/</w:t>
        </w:r>
      </w:hyperlink>
      <w:r>
        <w:t xml:space="preserve"> . Reflex er eit nettbasert verktøy som gir skular og skuleeigarar hjelp til å vurdere om eigen praksis er i samsvar med regelverket.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452D" w:rsidRDefault="007A452D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enet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31"/>
      <w:gridCol w:w="284"/>
      <w:gridCol w:w="4557"/>
    </w:tblGrid>
    <w:tr w:rsidR="00B67D60" w:rsidTr="00F4330E">
      <w:tc>
        <w:tcPr>
          <w:tcW w:w="4531" w:type="dxa"/>
        </w:tcPr>
        <w:p w:rsidR="00B67D60" w:rsidRDefault="00C61E78" w:rsidP="0092267D">
          <w:pPr>
            <w:pStyle w:val="Topptekst"/>
          </w:pPr>
          <w:r>
            <w:rPr>
              <w:noProof/>
            </w:rPr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column">
                  <wp:posOffset>-478790</wp:posOffset>
                </wp:positionH>
                <wp:positionV relativeFrom="page">
                  <wp:posOffset>-125730</wp:posOffset>
                </wp:positionV>
                <wp:extent cx="399600" cy="399600"/>
                <wp:effectExtent l="0" t="0" r="635" b="635"/>
                <wp:wrapNone/>
                <wp:docPr id="1" name="Grafik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FM_symbol_pos.sv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9600" cy="399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84" w:type="dxa"/>
        </w:tcPr>
        <w:p w:rsidR="00B67D60" w:rsidRDefault="00B67D60" w:rsidP="0092267D">
          <w:pPr>
            <w:pStyle w:val="Topptekst"/>
          </w:pPr>
        </w:p>
      </w:tc>
      <w:tc>
        <w:tcPr>
          <w:tcW w:w="4557" w:type="dxa"/>
        </w:tcPr>
        <w:p w:rsidR="00B67D60" w:rsidRDefault="00B67D60" w:rsidP="0092267D">
          <w:pPr>
            <w:pStyle w:val="Topptekst"/>
          </w:pPr>
          <w:r w:rsidRPr="0010666E">
            <w:rPr>
              <w:sz w:val="14"/>
            </w:rPr>
            <w:t xml:space="preserve">Side: </w:t>
          </w:r>
          <w:r w:rsidRPr="0010666E">
            <w:rPr>
              <w:sz w:val="14"/>
            </w:rPr>
            <w:fldChar w:fldCharType="begin"/>
          </w:r>
          <w:r w:rsidRPr="0010666E">
            <w:rPr>
              <w:sz w:val="14"/>
            </w:rPr>
            <w:instrText xml:space="preserve"> PAGE   \* MERGEFORMAT </w:instrText>
          </w:r>
          <w:r w:rsidRPr="0010666E">
            <w:rPr>
              <w:sz w:val="14"/>
            </w:rPr>
            <w:fldChar w:fldCharType="separate"/>
          </w:r>
          <w:r w:rsidRPr="0010666E">
            <w:rPr>
              <w:noProof/>
              <w:sz w:val="14"/>
            </w:rPr>
            <w:t>2</w:t>
          </w:r>
          <w:r w:rsidRPr="0010666E">
            <w:rPr>
              <w:sz w:val="14"/>
            </w:rPr>
            <w:fldChar w:fldCharType="end"/>
          </w:r>
          <w:r w:rsidRPr="0010666E">
            <w:rPr>
              <w:sz w:val="14"/>
            </w:rPr>
            <w:t>/</w:t>
          </w:r>
          <w:r w:rsidRPr="0010666E">
            <w:rPr>
              <w:sz w:val="14"/>
            </w:rPr>
            <w:fldChar w:fldCharType="begin"/>
          </w:r>
          <w:r w:rsidRPr="0010666E">
            <w:rPr>
              <w:sz w:val="14"/>
            </w:rPr>
            <w:instrText xml:space="preserve"> NUMPAGES   \* MERGEFORMAT </w:instrText>
          </w:r>
          <w:r w:rsidRPr="0010666E">
            <w:rPr>
              <w:sz w:val="14"/>
            </w:rPr>
            <w:fldChar w:fldCharType="separate"/>
          </w:r>
          <w:r w:rsidRPr="0010666E">
            <w:rPr>
              <w:noProof/>
              <w:sz w:val="14"/>
            </w:rPr>
            <w:t>3</w:t>
          </w:r>
          <w:r w:rsidRPr="0010666E">
            <w:rPr>
              <w:sz w:val="14"/>
            </w:rPr>
            <w:fldChar w:fldCharType="end"/>
          </w:r>
        </w:p>
      </w:tc>
    </w:tr>
  </w:tbl>
  <w:p w:rsidR="00B67D60" w:rsidRDefault="00B67D60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452D" w:rsidRDefault="007A452D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4A46D6"/>
    <w:multiLevelType w:val="hybridMultilevel"/>
    <w:tmpl w:val="A408411C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822375"/>
    <w:multiLevelType w:val="hybridMultilevel"/>
    <w:tmpl w:val="81BC6FBC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8E2ACD"/>
    <w:multiLevelType w:val="hybridMultilevel"/>
    <w:tmpl w:val="5824E7A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D6A"/>
    <w:rsid w:val="00026B78"/>
    <w:rsid w:val="00054275"/>
    <w:rsid w:val="00060003"/>
    <w:rsid w:val="0006610A"/>
    <w:rsid w:val="000821CE"/>
    <w:rsid w:val="000854AE"/>
    <w:rsid w:val="0009096E"/>
    <w:rsid w:val="0009692E"/>
    <w:rsid w:val="000B04FA"/>
    <w:rsid w:val="000B5D53"/>
    <w:rsid w:val="000C608D"/>
    <w:rsid w:val="000C70B4"/>
    <w:rsid w:val="000D10BD"/>
    <w:rsid w:val="000D3220"/>
    <w:rsid w:val="000D4F02"/>
    <w:rsid w:val="000E0D40"/>
    <w:rsid w:val="000E2395"/>
    <w:rsid w:val="000F7137"/>
    <w:rsid w:val="001052AB"/>
    <w:rsid w:val="0010666E"/>
    <w:rsid w:val="00117CCD"/>
    <w:rsid w:val="0012022B"/>
    <w:rsid w:val="001215EC"/>
    <w:rsid w:val="00152746"/>
    <w:rsid w:val="00161275"/>
    <w:rsid w:val="0017704E"/>
    <w:rsid w:val="00196AF1"/>
    <w:rsid w:val="001B6B54"/>
    <w:rsid w:val="001E53C2"/>
    <w:rsid w:val="001F712E"/>
    <w:rsid w:val="002120D0"/>
    <w:rsid w:val="00223F02"/>
    <w:rsid w:val="00226258"/>
    <w:rsid w:val="00261A9C"/>
    <w:rsid w:val="002724C6"/>
    <w:rsid w:val="002750BA"/>
    <w:rsid w:val="00290030"/>
    <w:rsid w:val="00296E34"/>
    <w:rsid w:val="00297386"/>
    <w:rsid w:val="002A0CC7"/>
    <w:rsid w:val="002B202C"/>
    <w:rsid w:val="002B34A6"/>
    <w:rsid w:val="002C7E6F"/>
    <w:rsid w:val="002D1FCB"/>
    <w:rsid w:val="002D50AE"/>
    <w:rsid w:val="002D7159"/>
    <w:rsid w:val="002F0B66"/>
    <w:rsid w:val="003106D9"/>
    <w:rsid w:val="003261ED"/>
    <w:rsid w:val="00334133"/>
    <w:rsid w:val="003553C4"/>
    <w:rsid w:val="0035664C"/>
    <w:rsid w:val="0039131D"/>
    <w:rsid w:val="003923F7"/>
    <w:rsid w:val="003952A7"/>
    <w:rsid w:val="00397CEC"/>
    <w:rsid w:val="003A530D"/>
    <w:rsid w:val="003B22D0"/>
    <w:rsid w:val="003B4C45"/>
    <w:rsid w:val="003C3626"/>
    <w:rsid w:val="003D2116"/>
    <w:rsid w:val="003D3685"/>
    <w:rsid w:val="0043179E"/>
    <w:rsid w:val="0043349A"/>
    <w:rsid w:val="004401AF"/>
    <w:rsid w:val="00447716"/>
    <w:rsid w:val="00452B43"/>
    <w:rsid w:val="004612D0"/>
    <w:rsid w:val="004756CE"/>
    <w:rsid w:val="00476735"/>
    <w:rsid w:val="004768C5"/>
    <w:rsid w:val="00477F15"/>
    <w:rsid w:val="00481BF4"/>
    <w:rsid w:val="004A5240"/>
    <w:rsid w:val="004B0A25"/>
    <w:rsid w:val="004B0F1A"/>
    <w:rsid w:val="004B70DA"/>
    <w:rsid w:val="004C0403"/>
    <w:rsid w:val="004C4636"/>
    <w:rsid w:val="004C795B"/>
    <w:rsid w:val="004F0A6B"/>
    <w:rsid w:val="004F6362"/>
    <w:rsid w:val="004F7E86"/>
    <w:rsid w:val="005303D9"/>
    <w:rsid w:val="00537D33"/>
    <w:rsid w:val="0054339D"/>
    <w:rsid w:val="00577E80"/>
    <w:rsid w:val="0059616E"/>
    <w:rsid w:val="005A2DD0"/>
    <w:rsid w:val="005A5B18"/>
    <w:rsid w:val="005B15F9"/>
    <w:rsid w:val="005C4605"/>
    <w:rsid w:val="005D697D"/>
    <w:rsid w:val="005F463D"/>
    <w:rsid w:val="00600844"/>
    <w:rsid w:val="006434E7"/>
    <w:rsid w:val="00683A2A"/>
    <w:rsid w:val="006D2D6B"/>
    <w:rsid w:val="006F5364"/>
    <w:rsid w:val="007014D3"/>
    <w:rsid w:val="00714C2C"/>
    <w:rsid w:val="007151FA"/>
    <w:rsid w:val="00742E78"/>
    <w:rsid w:val="00745185"/>
    <w:rsid w:val="00750EDD"/>
    <w:rsid w:val="00767A5C"/>
    <w:rsid w:val="00794E22"/>
    <w:rsid w:val="007A452D"/>
    <w:rsid w:val="007B161A"/>
    <w:rsid w:val="007C39CD"/>
    <w:rsid w:val="007C6FE5"/>
    <w:rsid w:val="007D26E4"/>
    <w:rsid w:val="007D2CF7"/>
    <w:rsid w:val="007D7980"/>
    <w:rsid w:val="007E47E4"/>
    <w:rsid w:val="007E573C"/>
    <w:rsid w:val="008078CD"/>
    <w:rsid w:val="00811D6A"/>
    <w:rsid w:val="00814F20"/>
    <w:rsid w:val="00816153"/>
    <w:rsid w:val="00817C11"/>
    <w:rsid w:val="008422A3"/>
    <w:rsid w:val="0087160A"/>
    <w:rsid w:val="008747ED"/>
    <w:rsid w:val="00875E52"/>
    <w:rsid w:val="0087773B"/>
    <w:rsid w:val="00885B0E"/>
    <w:rsid w:val="00894E5F"/>
    <w:rsid w:val="008A051B"/>
    <w:rsid w:val="008A33F5"/>
    <w:rsid w:val="008B20A8"/>
    <w:rsid w:val="008B6D2E"/>
    <w:rsid w:val="008C38E0"/>
    <w:rsid w:val="008E50A5"/>
    <w:rsid w:val="009027B5"/>
    <w:rsid w:val="009163C4"/>
    <w:rsid w:val="009167C6"/>
    <w:rsid w:val="00917DE6"/>
    <w:rsid w:val="0092267D"/>
    <w:rsid w:val="00927029"/>
    <w:rsid w:val="00975C98"/>
    <w:rsid w:val="009A3E4D"/>
    <w:rsid w:val="009B43A2"/>
    <w:rsid w:val="009D6A5C"/>
    <w:rsid w:val="009F59A3"/>
    <w:rsid w:val="00A1566C"/>
    <w:rsid w:val="00A2358C"/>
    <w:rsid w:val="00A23FF2"/>
    <w:rsid w:val="00A4506C"/>
    <w:rsid w:val="00A4573A"/>
    <w:rsid w:val="00A47724"/>
    <w:rsid w:val="00A518B6"/>
    <w:rsid w:val="00A60E0F"/>
    <w:rsid w:val="00A62C1B"/>
    <w:rsid w:val="00A81FDC"/>
    <w:rsid w:val="00A94808"/>
    <w:rsid w:val="00AA6C9D"/>
    <w:rsid w:val="00AB2009"/>
    <w:rsid w:val="00AB2CA1"/>
    <w:rsid w:val="00AD2850"/>
    <w:rsid w:val="00AD5DB0"/>
    <w:rsid w:val="00AD5DBF"/>
    <w:rsid w:val="00AE6DC5"/>
    <w:rsid w:val="00AF6AB5"/>
    <w:rsid w:val="00B15D65"/>
    <w:rsid w:val="00B1662D"/>
    <w:rsid w:val="00B21388"/>
    <w:rsid w:val="00B461C3"/>
    <w:rsid w:val="00B61526"/>
    <w:rsid w:val="00B61F58"/>
    <w:rsid w:val="00B67D60"/>
    <w:rsid w:val="00B92241"/>
    <w:rsid w:val="00B94446"/>
    <w:rsid w:val="00BA6671"/>
    <w:rsid w:val="00BC7265"/>
    <w:rsid w:val="00BD29D3"/>
    <w:rsid w:val="00BE1E47"/>
    <w:rsid w:val="00BE73C1"/>
    <w:rsid w:val="00BE7C5E"/>
    <w:rsid w:val="00C03DBC"/>
    <w:rsid w:val="00C04FE9"/>
    <w:rsid w:val="00C35CAE"/>
    <w:rsid w:val="00C42FFC"/>
    <w:rsid w:val="00C5169C"/>
    <w:rsid w:val="00C61CC1"/>
    <w:rsid w:val="00C61E78"/>
    <w:rsid w:val="00C63A32"/>
    <w:rsid w:val="00CA193F"/>
    <w:rsid w:val="00CB4275"/>
    <w:rsid w:val="00CC7A47"/>
    <w:rsid w:val="00D2429F"/>
    <w:rsid w:val="00D448F4"/>
    <w:rsid w:val="00D764FD"/>
    <w:rsid w:val="00D76882"/>
    <w:rsid w:val="00D86658"/>
    <w:rsid w:val="00DA66EB"/>
    <w:rsid w:val="00DB4BD3"/>
    <w:rsid w:val="00DE5303"/>
    <w:rsid w:val="00DE714F"/>
    <w:rsid w:val="00E03AAC"/>
    <w:rsid w:val="00E07265"/>
    <w:rsid w:val="00E612E5"/>
    <w:rsid w:val="00E61B5D"/>
    <w:rsid w:val="00E85FCA"/>
    <w:rsid w:val="00EA2AD4"/>
    <w:rsid w:val="00EB5B6C"/>
    <w:rsid w:val="00EC3515"/>
    <w:rsid w:val="00ED0D91"/>
    <w:rsid w:val="00ED0DC2"/>
    <w:rsid w:val="00ED4605"/>
    <w:rsid w:val="00ED798C"/>
    <w:rsid w:val="00EF23D6"/>
    <w:rsid w:val="00EF2C47"/>
    <w:rsid w:val="00F01261"/>
    <w:rsid w:val="00F033EC"/>
    <w:rsid w:val="00F22C69"/>
    <w:rsid w:val="00F3607F"/>
    <w:rsid w:val="00F4330E"/>
    <w:rsid w:val="00F936BE"/>
    <w:rsid w:val="00F94139"/>
    <w:rsid w:val="00FA161D"/>
    <w:rsid w:val="00FA600C"/>
    <w:rsid w:val="00FE1685"/>
    <w:rsid w:val="00FF1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chartTrackingRefBased/>
  <w15:docId w15:val="{DD358540-E4AF-44D1-A2A7-DCD5D5D95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81FDC"/>
    <w:pPr>
      <w:spacing w:after="0" w:line="240" w:lineRule="auto"/>
    </w:pPr>
    <w:rPr>
      <w:rFonts w:ascii="Open Sans" w:hAnsi="Open Sans"/>
      <w:sz w:val="20"/>
      <w:szCs w:val="21"/>
      <w:lang w:val="nn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7D26E4"/>
    <w:pPr>
      <w:keepNext/>
      <w:keepLines/>
      <w:spacing w:before="240" w:after="240"/>
      <w:outlineLvl w:val="0"/>
    </w:pPr>
    <w:rPr>
      <w:rFonts w:ascii="Open Sans SemiBold" w:eastAsiaTheme="majorEastAsia" w:hAnsi="Open Sans SemiBold" w:cs="Open Sans SemiBold"/>
      <w:sz w:val="26"/>
      <w:szCs w:val="26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D448F4"/>
    <w:pPr>
      <w:keepNext/>
      <w:keepLines/>
      <w:spacing w:before="40"/>
      <w:outlineLvl w:val="1"/>
    </w:pPr>
    <w:rPr>
      <w:rFonts w:ascii="Open Sans SemiBold" w:eastAsiaTheme="majorEastAsia" w:hAnsi="Open Sans SemiBold" w:cs="Open Sans SemiBold"/>
      <w:sz w:val="22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7D26E4"/>
    <w:pPr>
      <w:keepNext/>
      <w:keepLines/>
      <w:spacing w:before="40"/>
      <w:outlineLvl w:val="2"/>
    </w:pPr>
    <w:rPr>
      <w:rFonts w:ascii="Open Sans SemiBold" w:eastAsiaTheme="majorEastAsia" w:hAnsi="Open Sans SemiBold" w:cs="Open Sans SemiBold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3D21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foravsnitt"/>
    <w:link w:val="Overskrift1"/>
    <w:uiPriority w:val="9"/>
    <w:rsid w:val="007D26E4"/>
    <w:rPr>
      <w:rFonts w:ascii="Open Sans SemiBold" w:eastAsiaTheme="majorEastAsia" w:hAnsi="Open Sans SemiBold" w:cs="Open Sans SemiBold"/>
      <w:sz w:val="26"/>
      <w:szCs w:val="26"/>
      <w:lang w:val="en-GB"/>
    </w:rPr>
  </w:style>
  <w:style w:type="paragraph" w:styleId="Ingenmellomrom">
    <w:name w:val="No Spacing"/>
    <w:uiPriority w:val="1"/>
    <w:qFormat/>
    <w:rsid w:val="000C70B4"/>
    <w:pPr>
      <w:spacing w:after="0" w:line="240" w:lineRule="auto"/>
    </w:pPr>
    <w:rPr>
      <w:rFonts w:ascii="Open Sans" w:hAnsi="Open Sans"/>
      <w:lang w:val="en-GB"/>
    </w:rPr>
  </w:style>
  <w:style w:type="paragraph" w:customStyle="1" w:styleId="FMhelsing">
    <w:name w:val="FM helsing"/>
    <w:basedOn w:val="Normal"/>
    <w:uiPriority w:val="99"/>
    <w:rsid w:val="008A051B"/>
    <w:pPr>
      <w:suppressAutoHyphens/>
      <w:autoSpaceDE w:val="0"/>
      <w:autoSpaceDN w:val="0"/>
      <w:adjustRightInd w:val="0"/>
      <w:spacing w:line="420" w:lineRule="atLeast"/>
      <w:textAlignment w:val="center"/>
    </w:pPr>
    <w:rPr>
      <w:rFonts w:ascii="Open Sans Light" w:hAnsi="Open Sans Light" w:cs="Open Sans Light"/>
      <w:color w:val="000000"/>
      <w:sz w:val="32"/>
      <w:szCs w:val="32"/>
    </w:rPr>
  </w:style>
  <w:style w:type="paragraph" w:styleId="Topptekst">
    <w:name w:val="header"/>
    <w:basedOn w:val="Normal"/>
    <w:link w:val="TopptekstTegn"/>
    <w:uiPriority w:val="99"/>
    <w:unhideWhenUsed/>
    <w:rsid w:val="00A81FDC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A81FDC"/>
    <w:rPr>
      <w:rFonts w:ascii="Open Sans" w:hAnsi="Open Sans"/>
      <w:sz w:val="20"/>
      <w:szCs w:val="21"/>
      <w:lang w:val="en-GB"/>
    </w:rPr>
  </w:style>
  <w:style w:type="paragraph" w:styleId="Bunntekst">
    <w:name w:val="footer"/>
    <w:basedOn w:val="Normal"/>
    <w:link w:val="BunntekstTegn"/>
    <w:unhideWhenUsed/>
    <w:rsid w:val="00A81FDC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rsid w:val="00A81FDC"/>
    <w:rPr>
      <w:rFonts w:ascii="Open Sans" w:hAnsi="Open Sans"/>
      <w:sz w:val="20"/>
      <w:szCs w:val="21"/>
      <w:lang w:val="en-GB"/>
    </w:rPr>
  </w:style>
  <w:style w:type="character" w:styleId="Hyperkobling">
    <w:name w:val="Hyperlink"/>
    <w:basedOn w:val="Standardskriftforavsnitt"/>
    <w:uiPriority w:val="99"/>
    <w:unhideWhenUsed/>
    <w:rsid w:val="00D76882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D76882"/>
    <w:rPr>
      <w:color w:val="605E5C"/>
      <w:shd w:val="clear" w:color="auto" w:fill="E1DFDD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D448F4"/>
    <w:rPr>
      <w:rFonts w:ascii="Open Sans SemiBold" w:eastAsiaTheme="majorEastAsia" w:hAnsi="Open Sans SemiBold" w:cs="Open Sans SemiBold"/>
      <w:szCs w:val="26"/>
      <w:lang w:val="nn-NO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7D26E4"/>
    <w:rPr>
      <w:rFonts w:ascii="Open Sans SemiBold" w:eastAsiaTheme="majorEastAsia" w:hAnsi="Open Sans SemiBold" w:cs="Open Sans SemiBold"/>
      <w:sz w:val="20"/>
      <w:szCs w:val="24"/>
      <w:lang w:val="en-GB"/>
    </w:rPr>
  </w:style>
  <w:style w:type="paragraph" w:customStyle="1" w:styleId="Default">
    <w:name w:val="Default"/>
    <w:rsid w:val="003C362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3A530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nb-NO" w:eastAsia="nb-NO"/>
    </w:rPr>
  </w:style>
  <w:style w:type="paragraph" w:styleId="Listeavsnitt">
    <w:name w:val="List Paragraph"/>
    <w:basedOn w:val="Normal"/>
    <w:uiPriority w:val="34"/>
    <w:qFormat/>
    <w:rsid w:val="003A530D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val="nb-NO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0854AE"/>
    <w:rPr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0854AE"/>
    <w:rPr>
      <w:rFonts w:ascii="Open Sans" w:hAnsi="Open Sans"/>
      <w:sz w:val="20"/>
      <w:szCs w:val="20"/>
      <w:lang w:val="nn-NO"/>
    </w:rPr>
  </w:style>
  <w:style w:type="character" w:styleId="Fotnotereferanse">
    <w:name w:val="footnote reference"/>
    <w:basedOn w:val="Standardskriftforavsnitt"/>
    <w:uiPriority w:val="99"/>
    <w:semiHidden/>
    <w:unhideWhenUsed/>
    <w:rsid w:val="000854A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mailto:fmhoabs@fylkesmannen.no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fmhojhh@fylkesmannen.no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header" Target="header3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reflex.udir.no/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48F8BE-616A-47F6-8410-88BAACF81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890</Words>
  <Characters>4721</Characters>
  <Application>Microsoft Office Word</Application>
  <DocSecurity>0</DocSecurity>
  <Lines>39</Lines>
  <Paragraphs>11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Solberg, Lill Mona</dc:creator>
  <cp:keywords/>
  <dc:description/>
  <cp:lastModifiedBy>Solberg, Lill Mona</cp:lastModifiedBy>
  <cp:revision>2</cp:revision>
  <cp:lastPrinted>2019-02-12T07:50:00Z</cp:lastPrinted>
  <dcterms:created xsi:type="dcterms:W3CDTF">2019-08-14T08:39:00Z</dcterms:created>
  <dcterms:modified xsi:type="dcterms:W3CDTF">2019-08-14T08:39:00Z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rgeDataFile">
    <vt:lpwstr>\\fmsffil1.fylkesmannen.local\heimemapper\fmsfLMS\ephorte5\62109_DOCX.XML</vt:lpwstr>
  </property>
  <property fmtid="{D5CDD505-2E9C-101B-9397-08002B2CF9AE}" pid="3" name="CheckInType">
    <vt:lpwstr>FromApplication</vt:lpwstr>
  </property>
  <property fmtid="{D5CDD505-2E9C-101B-9397-08002B2CF9AE}" pid="4" name="CheckInDocForm">
    <vt:lpwstr>http://FMEPHWEB4/FMVL/shared/aspx/Default/CheckInDocForm.aspx</vt:lpwstr>
  </property>
  <property fmtid="{D5CDD505-2E9C-101B-9397-08002B2CF9AE}" pid="5" name="DokType">
    <vt:lpwstr/>
  </property>
  <property fmtid="{D5CDD505-2E9C-101B-9397-08002B2CF9AE}" pid="6" name="DokID">
    <vt:i4>33041</vt:i4>
  </property>
  <property fmtid="{D5CDD505-2E9C-101B-9397-08002B2CF9AE}" pid="7" name="Versjon">
    <vt:i4>1</vt:i4>
  </property>
  <property fmtid="{D5CDD505-2E9C-101B-9397-08002B2CF9AE}" pid="8" name="Variant">
    <vt:lpwstr>P</vt:lpwstr>
  </property>
  <property fmtid="{D5CDD505-2E9C-101B-9397-08002B2CF9AE}" pid="9" name="OpenMode">
    <vt:lpwstr>EditDoc</vt:lpwstr>
  </property>
  <property fmtid="{D5CDD505-2E9C-101B-9397-08002B2CF9AE}" pid="10" name="CurrentUrl">
    <vt:lpwstr>http%3a%2f%2ffmephweb4%2fFMVL%2fshared%2faspx%2fdefault%2fdetails.aspx%3ff%3dViewSA%26SA_ID%3d6345%26SubElGroup%3d32</vt:lpwstr>
  </property>
  <property fmtid="{D5CDD505-2E9C-101B-9397-08002B2CF9AE}" pid="11" name="WindowName">
    <vt:lpwstr>TabWindow1</vt:lpwstr>
  </property>
  <property fmtid="{D5CDD505-2E9C-101B-9397-08002B2CF9AE}" pid="12" name="FileName">
    <vt:lpwstr>%5c%5cfmsffil1.fylkesmannen.local%5cheimemapper%5cfmsfLMS%5cephorte5%5c62109.DOCX</vt:lpwstr>
  </property>
  <property fmtid="{D5CDD505-2E9C-101B-9397-08002B2CF9AE}" pid="13" name="LinkId">
    <vt:i4>14571</vt:i4>
  </property>
</Properties>
</file>