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F8DF" w14:textId="3D06CD07" w:rsidR="007627F5" w:rsidRDefault="007627F5"/>
    <w:p w14:paraId="48F44C33" w14:textId="77777777" w:rsidR="007627F5" w:rsidRPr="00AB0E76" w:rsidRDefault="007627F5">
      <w:pPr>
        <w:rPr>
          <w:sz w:val="32"/>
          <w:szCs w:val="32"/>
        </w:rPr>
      </w:pPr>
    </w:p>
    <w:p w14:paraId="01B7378C" w14:textId="77777777" w:rsidR="00AB0E76" w:rsidRPr="00AB0E76" w:rsidRDefault="00AB0E76" w:rsidP="007627F5">
      <w:pPr>
        <w:spacing w:after="0" w:line="240" w:lineRule="auto"/>
        <w:rPr>
          <w:rFonts w:ascii="Arial" w:eastAsia="Cambria" w:hAnsi="Arial" w:cs="Times New Roman"/>
          <w:b/>
          <w:color w:val="2B4554"/>
          <w:sz w:val="16"/>
          <w:szCs w:val="16"/>
        </w:rPr>
      </w:pPr>
    </w:p>
    <w:p w14:paraId="15D0F83E" w14:textId="12CB45A1" w:rsidR="00F7247F" w:rsidRPr="0016472D" w:rsidRDefault="0016472D" w:rsidP="0016472D">
      <w:pPr>
        <w:jc w:val="center"/>
        <w:rPr>
          <w:rFonts w:ascii="Arial" w:eastAsia="Cambria" w:hAnsi="Arial" w:cs="Times New Roman"/>
          <w:b/>
          <w:color w:val="2B4554"/>
          <w:sz w:val="36"/>
          <w:szCs w:val="36"/>
        </w:rPr>
      </w:pPr>
      <w:r w:rsidRPr="0016472D">
        <w:rPr>
          <w:rFonts w:ascii="Arial" w:eastAsia="Cambria" w:hAnsi="Arial" w:cs="Times New Roman"/>
          <w:b/>
          <w:color w:val="2B4554"/>
          <w:sz w:val="36"/>
          <w:szCs w:val="36"/>
        </w:rPr>
        <w:t xml:space="preserve">Webinar: </w:t>
      </w:r>
      <w:r w:rsidR="005C06EF" w:rsidRPr="0016472D">
        <w:rPr>
          <w:rFonts w:ascii="Arial" w:eastAsia="Cambria" w:hAnsi="Arial" w:cs="Times New Roman"/>
          <w:b/>
          <w:color w:val="2B4554"/>
          <w:sz w:val="36"/>
          <w:szCs w:val="36"/>
        </w:rPr>
        <w:t>Boligsosiale hensyn i plan</w:t>
      </w:r>
    </w:p>
    <w:p w14:paraId="7906C6A1" w14:textId="77777777" w:rsidR="007627F5" w:rsidRPr="007627F5" w:rsidRDefault="007627F5" w:rsidP="0016472D">
      <w:pPr>
        <w:spacing w:after="0" w:line="240" w:lineRule="auto"/>
        <w:jc w:val="center"/>
        <w:rPr>
          <w:rFonts w:ascii="Arial" w:eastAsia="Cambria" w:hAnsi="Arial" w:cs="Times New Roman"/>
          <w:b/>
          <w:color w:val="2B4554"/>
          <w:sz w:val="24"/>
          <w:szCs w:val="24"/>
        </w:rPr>
      </w:pPr>
    </w:p>
    <w:p w14:paraId="08DDCEDF" w14:textId="6AFD82E9" w:rsidR="00AB0E76" w:rsidRPr="0016472D" w:rsidRDefault="00EF4997" w:rsidP="0016472D">
      <w:pPr>
        <w:spacing w:after="60" w:line="240" w:lineRule="auto"/>
        <w:jc w:val="center"/>
        <w:rPr>
          <w:rFonts w:ascii="Arial" w:eastAsia="Cambria" w:hAnsi="Arial" w:cs="Times New Roman"/>
          <w:b/>
          <w:color w:val="F47920"/>
          <w:sz w:val="28"/>
          <w:szCs w:val="28"/>
        </w:rPr>
      </w:pPr>
      <w:r>
        <w:rPr>
          <w:rFonts w:ascii="Arial" w:eastAsia="Cambria" w:hAnsi="Arial" w:cs="Times New Roman"/>
          <w:b/>
          <w:color w:val="F47920"/>
          <w:sz w:val="28"/>
          <w:szCs w:val="28"/>
        </w:rPr>
        <w:t>Torsdag</w:t>
      </w:r>
      <w:r w:rsidR="007627F5" w:rsidRPr="0016472D"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 </w:t>
      </w:r>
      <w:r w:rsidR="005C06EF" w:rsidRPr="0016472D">
        <w:rPr>
          <w:rFonts w:ascii="Arial" w:eastAsia="Cambria" w:hAnsi="Arial" w:cs="Times New Roman"/>
          <w:b/>
          <w:color w:val="F47920"/>
          <w:sz w:val="28"/>
          <w:szCs w:val="28"/>
        </w:rPr>
        <w:t>16</w:t>
      </w:r>
      <w:r w:rsidR="00A533B2" w:rsidRPr="0016472D"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. </w:t>
      </w:r>
      <w:r w:rsidR="0047342B" w:rsidRPr="0016472D">
        <w:rPr>
          <w:rFonts w:ascii="Arial" w:eastAsia="Cambria" w:hAnsi="Arial" w:cs="Times New Roman"/>
          <w:b/>
          <w:color w:val="F47920"/>
          <w:sz w:val="28"/>
          <w:szCs w:val="28"/>
        </w:rPr>
        <w:t>november</w:t>
      </w:r>
    </w:p>
    <w:tbl>
      <w:tblPr>
        <w:tblStyle w:val="Tabellrutenett1"/>
        <w:tblW w:w="8585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29"/>
        <w:gridCol w:w="6956"/>
      </w:tblGrid>
      <w:tr w:rsidR="007627F5" w:rsidRPr="00206424" w14:paraId="2A1C4EE4" w14:textId="77777777" w:rsidTr="0064528A">
        <w:trPr>
          <w:trHeight w:val="170"/>
          <w:tblCellSpacing w:w="11" w:type="dxa"/>
        </w:trPr>
        <w:tc>
          <w:tcPr>
            <w:tcW w:w="1596" w:type="dxa"/>
            <w:shd w:val="clear" w:color="auto" w:fill="auto"/>
          </w:tcPr>
          <w:p w14:paraId="10DD9AB5" w14:textId="0082F7A5" w:rsidR="007627F5" w:rsidRPr="001A7697" w:rsidRDefault="007627F5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2084DE08" w14:textId="77777777" w:rsidR="007627F5" w:rsidRPr="001A7697" w:rsidRDefault="007627F5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46BFE102" w14:textId="3B0798E9" w:rsidR="007627F5" w:rsidRPr="001A7697" w:rsidRDefault="007627F5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>09.00 – 09.</w:t>
            </w:r>
            <w:r w:rsidR="00AB0E76" w:rsidRPr="001A7697">
              <w:rPr>
                <w:rFonts w:eastAsia="Cambria" w:cs="Times New Roman"/>
                <w:color w:val="0067A0"/>
                <w:sz w:val="22"/>
                <w:szCs w:val="22"/>
              </w:rPr>
              <w:t>05</w:t>
            </w:r>
          </w:p>
          <w:p w14:paraId="4A27E0DE" w14:textId="77777777" w:rsidR="007627F5" w:rsidRPr="001A7697" w:rsidRDefault="007627F5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76EA8800" w14:textId="4504CB4F" w:rsidR="007627F5" w:rsidRPr="001A7697" w:rsidRDefault="007627F5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>09.</w:t>
            </w:r>
            <w:r w:rsidR="00AB0E76" w:rsidRPr="001A7697">
              <w:rPr>
                <w:rFonts w:eastAsia="Cambria" w:cs="Times New Roman"/>
                <w:color w:val="0067A0"/>
                <w:sz w:val="22"/>
                <w:szCs w:val="22"/>
              </w:rPr>
              <w:t>05</w:t>
            </w: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 xml:space="preserve"> </w:t>
            </w:r>
            <w:r w:rsidR="00A533B2" w:rsidRPr="001A7697">
              <w:rPr>
                <w:rFonts w:eastAsia="Cambria" w:cs="Times New Roman"/>
                <w:color w:val="0067A0"/>
                <w:sz w:val="22"/>
                <w:szCs w:val="22"/>
              </w:rPr>
              <w:t>–</w:t>
            </w: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 xml:space="preserve"> 09.</w:t>
            </w:r>
            <w:r w:rsidR="00A533B2" w:rsidRPr="001A7697">
              <w:rPr>
                <w:rFonts w:eastAsia="Cambria" w:cs="Times New Roman"/>
                <w:color w:val="0067A0"/>
                <w:sz w:val="22"/>
                <w:szCs w:val="22"/>
              </w:rPr>
              <w:t>5</w:t>
            </w:r>
            <w:r w:rsidR="0016472D">
              <w:rPr>
                <w:rFonts w:eastAsia="Cambria" w:cs="Times New Roman"/>
                <w:color w:val="0067A0"/>
                <w:sz w:val="22"/>
                <w:szCs w:val="22"/>
              </w:rPr>
              <w:t>0</w:t>
            </w: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 xml:space="preserve"> </w:t>
            </w:r>
          </w:p>
          <w:p w14:paraId="1E7062A9" w14:textId="77777777" w:rsidR="007627F5" w:rsidRPr="001A7697" w:rsidRDefault="007627F5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78FEC829" w14:textId="77777777" w:rsidR="001A7697" w:rsidRPr="001A7697" w:rsidRDefault="001A7697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1B7905AB" w14:textId="5E1FA660" w:rsidR="007627F5" w:rsidRPr="001A7697" w:rsidRDefault="007A7895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>09.</w:t>
            </w:r>
            <w:r w:rsidR="00AB0E76" w:rsidRPr="001A7697">
              <w:rPr>
                <w:rFonts w:eastAsia="Cambria" w:cs="Times New Roman"/>
                <w:color w:val="0067A0"/>
                <w:sz w:val="22"/>
                <w:szCs w:val="22"/>
              </w:rPr>
              <w:t>5</w:t>
            </w:r>
            <w:r w:rsidR="0016472D">
              <w:rPr>
                <w:rFonts w:eastAsia="Cambria" w:cs="Times New Roman"/>
                <w:color w:val="0067A0"/>
                <w:sz w:val="22"/>
                <w:szCs w:val="22"/>
              </w:rPr>
              <w:t>0</w:t>
            </w: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 xml:space="preserve"> – 10.0</w:t>
            </w:r>
            <w:r w:rsidR="0016472D">
              <w:rPr>
                <w:rFonts w:eastAsia="Cambria" w:cs="Times New Roman"/>
                <w:color w:val="0067A0"/>
                <w:sz w:val="22"/>
                <w:szCs w:val="22"/>
              </w:rPr>
              <w:t>5</w:t>
            </w:r>
          </w:p>
          <w:p w14:paraId="5467E5C1" w14:textId="77777777" w:rsidR="006359A7" w:rsidRPr="001A7697" w:rsidRDefault="006359A7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73481736" w14:textId="77777777" w:rsidR="001A7697" w:rsidRPr="001A7697" w:rsidRDefault="001A7697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63B54BA7" w14:textId="77777777" w:rsidR="005A42A1" w:rsidRDefault="006E56B6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>10</w:t>
            </w:r>
            <w:r w:rsidR="007627F5" w:rsidRPr="001A7697">
              <w:rPr>
                <w:rFonts w:eastAsia="Cambria" w:cs="Times New Roman"/>
                <w:color w:val="0067A0"/>
                <w:sz w:val="22"/>
                <w:szCs w:val="22"/>
              </w:rPr>
              <w:t>.</w:t>
            </w: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>0</w:t>
            </w:r>
            <w:r w:rsidR="0016472D">
              <w:rPr>
                <w:rFonts w:eastAsia="Cambria" w:cs="Times New Roman"/>
                <w:color w:val="0067A0"/>
                <w:sz w:val="22"/>
                <w:szCs w:val="22"/>
              </w:rPr>
              <w:t>5</w:t>
            </w:r>
            <w:r w:rsidR="007627F5" w:rsidRPr="001A7697">
              <w:rPr>
                <w:rFonts w:eastAsia="Cambria" w:cs="Times New Roman"/>
                <w:color w:val="0067A0"/>
                <w:sz w:val="22"/>
                <w:szCs w:val="22"/>
              </w:rPr>
              <w:t xml:space="preserve"> – </w:t>
            </w: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>10.</w:t>
            </w:r>
            <w:r w:rsidR="0016472D">
              <w:rPr>
                <w:rFonts w:eastAsia="Cambria" w:cs="Times New Roman"/>
                <w:color w:val="0067A0"/>
                <w:sz w:val="22"/>
                <w:szCs w:val="22"/>
              </w:rPr>
              <w:t>50</w:t>
            </w: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 xml:space="preserve"> </w:t>
            </w:r>
          </w:p>
          <w:p w14:paraId="31CD6260" w14:textId="77777777" w:rsidR="005A42A1" w:rsidRDefault="005A42A1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5993B083" w14:textId="77777777" w:rsidR="005A42A1" w:rsidRDefault="005A42A1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77E8976C" w14:textId="77777777" w:rsidR="005A42A1" w:rsidRDefault="005A42A1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  <w:p w14:paraId="4574CDD9" w14:textId="61AE8153" w:rsidR="00A533B2" w:rsidRPr="001A7697" w:rsidRDefault="005A42A1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  <w:r>
              <w:rPr>
                <w:rFonts w:eastAsia="Cambria" w:cs="Times New Roman"/>
                <w:color w:val="0067A0"/>
                <w:sz w:val="22"/>
                <w:szCs w:val="22"/>
              </w:rPr>
              <w:t>10</w:t>
            </w:r>
            <w:r w:rsidR="00545BF5">
              <w:rPr>
                <w:rFonts w:eastAsia="Cambria" w:cs="Times New Roman"/>
                <w:color w:val="0067A0"/>
                <w:sz w:val="22"/>
                <w:szCs w:val="22"/>
              </w:rPr>
              <w:t>.50-11.20</w:t>
            </w:r>
            <w:r w:rsidR="006E56B6" w:rsidRPr="001A7697">
              <w:rPr>
                <w:rFonts w:eastAsia="Cambria" w:cs="Times New Roman"/>
                <w:color w:val="0067A0"/>
                <w:sz w:val="22"/>
                <w:szCs w:val="22"/>
              </w:rPr>
              <w:t xml:space="preserve"> </w:t>
            </w:r>
          </w:p>
          <w:p w14:paraId="26ABB828" w14:textId="77777777" w:rsidR="007627F5" w:rsidRPr="001A7697" w:rsidRDefault="006E56B6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  <w:r w:rsidRPr="001A7697">
              <w:rPr>
                <w:rFonts w:eastAsia="Cambria" w:cs="Times New Roman"/>
                <w:color w:val="0067A0"/>
                <w:sz w:val="22"/>
                <w:szCs w:val="22"/>
              </w:rPr>
              <w:t xml:space="preserve"> </w:t>
            </w:r>
          </w:p>
          <w:p w14:paraId="4D545C0C" w14:textId="3707805A" w:rsidR="00A533B2" w:rsidRPr="001A7697" w:rsidRDefault="00A533B2" w:rsidP="007627F5">
            <w:pPr>
              <w:rPr>
                <w:rFonts w:eastAsia="Cambria" w:cs="Times New Roman"/>
                <w:color w:val="0067A0"/>
                <w:sz w:val="22"/>
                <w:szCs w:val="22"/>
              </w:rPr>
            </w:pPr>
          </w:p>
        </w:tc>
        <w:tc>
          <w:tcPr>
            <w:tcW w:w="6923" w:type="dxa"/>
            <w:shd w:val="clear" w:color="auto" w:fill="auto"/>
          </w:tcPr>
          <w:p w14:paraId="385C1D70" w14:textId="2A130219" w:rsidR="007627F5" w:rsidRPr="009E7520" w:rsidRDefault="007627F5" w:rsidP="007627F5">
            <w:pPr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</w:pPr>
          </w:p>
          <w:p w14:paraId="40E22CCD" w14:textId="77777777" w:rsidR="007627F5" w:rsidRPr="009E7520" w:rsidRDefault="007627F5" w:rsidP="007627F5">
            <w:pPr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</w:pPr>
          </w:p>
          <w:p w14:paraId="60E8BBF5" w14:textId="347B8262" w:rsidR="00B917AC" w:rsidRPr="00F9786E" w:rsidRDefault="005B1055" w:rsidP="007627F5">
            <w:pPr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</w:pPr>
            <w:r w:rsidRPr="00F9786E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 xml:space="preserve">Velkommen ved Siv Kløvfjell, </w:t>
            </w:r>
            <w:proofErr w:type="spellStart"/>
            <w:r w:rsidRPr="00F9786E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>seniorrådgiver</w:t>
            </w:r>
            <w:proofErr w:type="spellEnd"/>
            <w:r w:rsidRPr="00F9786E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 xml:space="preserve"> i Husbanken sør</w:t>
            </w:r>
          </w:p>
          <w:p w14:paraId="6BE91D69" w14:textId="77777777" w:rsidR="005B1055" w:rsidRPr="00F9786E" w:rsidRDefault="005B1055" w:rsidP="007627F5">
            <w:pPr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</w:pPr>
          </w:p>
          <w:p w14:paraId="5E288239" w14:textId="5721D17B" w:rsidR="00F9786E" w:rsidRPr="00F9786E" w:rsidRDefault="0016472D" w:rsidP="007627F5">
            <w:pPr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</w:pPr>
            <w:r w:rsidRPr="00F9786E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 xml:space="preserve">Aina </w:t>
            </w:r>
            <w:proofErr w:type="spellStart"/>
            <w:r w:rsidRPr="00F9786E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>Kjosås</w:t>
            </w:r>
            <w:proofErr w:type="spellEnd"/>
            <w:r w:rsidR="00F9786E" w:rsidRPr="00F9786E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>- Ein bust</w:t>
            </w:r>
            <w:r w:rsidR="00F9786E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>ad for heile livet. Frå reform til handling- kva må til?</w:t>
            </w:r>
          </w:p>
          <w:p w14:paraId="51B98D26" w14:textId="77777777" w:rsidR="00BD5D35" w:rsidRPr="00F9786E" w:rsidRDefault="00BD5D35" w:rsidP="00017BB5">
            <w:pPr>
              <w:rPr>
                <w:rFonts w:eastAsia="Cambria" w:cs="Times New Roman"/>
                <w:b w:val="0"/>
                <w:bCs/>
                <w:color w:val="485865"/>
                <w:sz w:val="22"/>
                <w:szCs w:val="22"/>
                <w:lang w:val="nn-NO"/>
              </w:rPr>
            </w:pPr>
          </w:p>
          <w:p w14:paraId="2CDE3732" w14:textId="0E42F766" w:rsidR="005A42A1" w:rsidRPr="009E7520" w:rsidRDefault="0016472D" w:rsidP="00017BB5">
            <w:pPr>
              <w:rPr>
                <w:rFonts w:eastAsia="Cambria" w:cs="Times New Roman"/>
                <w:color w:val="485865"/>
                <w:sz w:val="22"/>
                <w:szCs w:val="22"/>
              </w:rPr>
            </w:pPr>
            <w:r w:rsidRPr="009E7520">
              <w:rPr>
                <w:rFonts w:eastAsia="Cambria" w:cs="Times New Roman"/>
                <w:color w:val="485865"/>
                <w:sz w:val="22"/>
                <w:szCs w:val="22"/>
              </w:rPr>
              <w:t>Pause</w:t>
            </w:r>
          </w:p>
          <w:p w14:paraId="785ED7D6" w14:textId="77777777" w:rsidR="0016472D" w:rsidRPr="009E7520" w:rsidRDefault="0016472D" w:rsidP="00017BB5">
            <w:pPr>
              <w:rPr>
                <w:rFonts w:eastAsia="Cambria" w:cs="Times New Roman"/>
                <w:b w:val="0"/>
                <w:bCs/>
                <w:color w:val="485865"/>
                <w:sz w:val="22"/>
                <w:szCs w:val="22"/>
              </w:rPr>
            </w:pPr>
          </w:p>
          <w:p w14:paraId="1B4DD168" w14:textId="77777777" w:rsidR="0016472D" w:rsidRPr="009E7520" w:rsidRDefault="0016472D" w:rsidP="00017BB5">
            <w:pPr>
              <w:rPr>
                <w:rFonts w:eastAsia="Cambria" w:cs="Times New Roman"/>
                <w:b w:val="0"/>
                <w:bCs/>
                <w:color w:val="485865"/>
                <w:sz w:val="22"/>
                <w:szCs w:val="22"/>
              </w:rPr>
            </w:pPr>
          </w:p>
          <w:p w14:paraId="3AC9C3FA" w14:textId="77777777" w:rsidR="0016472D" w:rsidRDefault="0016472D" w:rsidP="00017BB5">
            <w:pPr>
              <w:rPr>
                <w:rFonts w:eastAsia="Cambria" w:cs="Times New Roman"/>
                <w:i/>
                <w:iCs/>
                <w:color w:val="485865"/>
                <w:sz w:val="22"/>
                <w:szCs w:val="22"/>
              </w:rPr>
            </w:pPr>
            <w:r w:rsidRPr="005A42A1">
              <w:rPr>
                <w:rFonts w:eastAsia="Cambria" w:cs="Times New Roman"/>
                <w:color w:val="485865"/>
                <w:sz w:val="22"/>
                <w:szCs w:val="22"/>
              </w:rPr>
              <w:t>Steinar Moe Eiendom v/Heidi Sjerve</w:t>
            </w:r>
            <w:r w:rsidR="005A42A1" w:rsidRPr="005A42A1">
              <w:rPr>
                <w:rFonts w:eastAsia="Cambria" w:cs="Times New Roman"/>
                <w:color w:val="485865"/>
                <w:sz w:val="22"/>
                <w:szCs w:val="22"/>
              </w:rPr>
              <w:t xml:space="preserve"> </w:t>
            </w:r>
            <w:r w:rsidR="005A42A1">
              <w:rPr>
                <w:rFonts w:eastAsia="Cambria" w:cs="Times New Roman"/>
                <w:color w:val="485865"/>
                <w:sz w:val="22"/>
                <w:szCs w:val="22"/>
              </w:rPr>
              <w:t xml:space="preserve">Tømmerkaia, </w:t>
            </w:r>
            <w:r w:rsidR="005A42A1" w:rsidRPr="005A42A1">
              <w:rPr>
                <w:rFonts w:eastAsia="Cambria" w:cs="Times New Roman"/>
                <w:i/>
                <w:iCs/>
                <w:color w:val="485865"/>
                <w:sz w:val="22"/>
                <w:szCs w:val="22"/>
              </w:rPr>
              <w:t>Norges første bydel utelukkende for utleie- veien dit og erfaringene så langt</w:t>
            </w:r>
          </w:p>
          <w:p w14:paraId="79F05242" w14:textId="77777777" w:rsidR="005A42A1" w:rsidRDefault="005A42A1" w:rsidP="00017BB5">
            <w:pPr>
              <w:rPr>
                <w:rFonts w:eastAsia="Cambria" w:cs="Times New Roman"/>
                <w:color w:val="485865"/>
                <w:sz w:val="22"/>
                <w:szCs w:val="22"/>
              </w:rPr>
            </w:pPr>
          </w:p>
          <w:p w14:paraId="305A2DC1" w14:textId="77777777" w:rsidR="00206424" w:rsidRDefault="00206424" w:rsidP="00017BB5">
            <w:pPr>
              <w:rPr>
                <w:rFonts w:eastAsia="Cambria" w:cs="Times New Roman"/>
                <w:color w:val="485865"/>
                <w:sz w:val="22"/>
                <w:szCs w:val="22"/>
              </w:rPr>
            </w:pPr>
          </w:p>
          <w:p w14:paraId="5676E42C" w14:textId="3B1AA7B4" w:rsidR="00206424" w:rsidRPr="00206424" w:rsidRDefault="00206424" w:rsidP="00017BB5">
            <w:pPr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</w:pPr>
            <w:proofErr w:type="spellStart"/>
            <w:r w:rsidRPr="00206424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>Statsforvalteren</w:t>
            </w:r>
            <w:proofErr w:type="spellEnd"/>
            <w:r w:rsidRPr="00206424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 xml:space="preserve"> i Agder v/Knut Klev</w:t>
            </w:r>
            <w:r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>en</w:t>
            </w:r>
            <w:r w:rsidR="00625015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 xml:space="preserve">, </w:t>
            </w:r>
            <w:r w:rsidR="00815499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 xml:space="preserve">kommunens ansvar på det </w:t>
            </w:r>
            <w:proofErr w:type="spellStart"/>
            <w:r w:rsidR="00815499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>boligsosiale</w:t>
            </w:r>
            <w:proofErr w:type="spellEnd"/>
            <w:r w:rsidR="00815499">
              <w:rPr>
                <w:rFonts w:eastAsia="Cambria" w:cs="Times New Roman"/>
                <w:color w:val="485865"/>
                <w:sz w:val="22"/>
                <w:szCs w:val="22"/>
                <w:lang w:val="nn-NO"/>
              </w:rPr>
              <w:t xml:space="preserve"> feltet</w:t>
            </w:r>
          </w:p>
        </w:tc>
      </w:tr>
      <w:tr w:rsidR="0047342B" w:rsidRPr="00206424" w14:paraId="2A4D9126" w14:textId="77777777" w:rsidTr="0064528A">
        <w:trPr>
          <w:trHeight w:val="170"/>
          <w:tblCellSpacing w:w="11" w:type="dxa"/>
        </w:trPr>
        <w:tc>
          <w:tcPr>
            <w:tcW w:w="1596" w:type="dxa"/>
            <w:shd w:val="clear" w:color="auto" w:fill="auto"/>
          </w:tcPr>
          <w:p w14:paraId="5D8F2D06" w14:textId="3F3ABEDD" w:rsidR="0047342B" w:rsidRPr="00206424" w:rsidRDefault="0047342B" w:rsidP="0047342B">
            <w:pPr>
              <w:rPr>
                <w:rFonts w:eastAsia="Cambria" w:cs="Times New Roman"/>
                <w:color w:val="0067A0"/>
                <w:sz w:val="22"/>
                <w:szCs w:val="22"/>
                <w:lang w:val="nn-NO"/>
              </w:rPr>
            </w:pPr>
          </w:p>
        </w:tc>
        <w:tc>
          <w:tcPr>
            <w:tcW w:w="6923" w:type="dxa"/>
            <w:shd w:val="clear" w:color="auto" w:fill="auto"/>
          </w:tcPr>
          <w:p w14:paraId="36385625" w14:textId="2584E83F" w:rsidR="0047342B" w:rsidRPr="00206424" w:rsidRDefault="0047342B" w:rsidP="00017BB5">
            <w:pPr>
              <w:rPr>
                <w:rFonts w:eastAsia="Cambria" w:cs="Times New Roman"/>
                <w:b w:val="0"/>
                <w:bCs/>
                <w:color w:val="485865"/>
                <w:sz w:val="22"/>
                <w:szCs w:val="22"/>
                <w:lang w:val="nn-NO"/>
              </w:rPr>
            </w:pPr>
          </w:p>
        </w:tc>
      </w:tr>
      <w:tr w:rsidR="0047342B" w:rsidRPr="00206424" w14:paraId="6F5FDD0D" w14:textId="77777777" w:rsidTr="0064528A">
        <w:trPr>
          <w:trHeight w:val="170"/>
          <w:tblCellSpacing w:w="11" w:type="dxa"/>
        </w:trPr>
        <w:tc>
          <w:tcPr>
            <w:tcW w:w="1596" w:type="dxa"/>
            <w:shd w:val="clear" w:color="auto" w:fill="auto"/>
          </w:tcPr>
          <w:p w14:paraId="7CC6321F" w14:textId="014B528C" w:rsidR="0047342B" w:rsidRPr="00206424" w:rsidRDefault="0047342B" w:rsidP="0047342B">
            <w:pPr>
              <w:rPr>
                <w:rFonts w:eastAsia="Cambria" w:cs="Times New Roman"/>
                <w:color w:val="0067A0"/>
                <w:lang w:val="nn-NO"/>
              </w:rPr>
            </w:pPr>
          </w:p>
        </w:tc>
        <w:tc>
          <w:tcPr>
            <w:tcW w:w="6923" w:type="dxa"/>
            <w:shd w:val="clear" w:color="auto" w:fill="auto"/>
          </w:tcPr>
          <w:p w14:paraId="2775DB03" w14:textId="6CFEAD4D" w:rsidR="0047342B" w:rsidRPr="00206424" w:rsidRDefault="0047342B" w:rsidP="0047342B">
            <w:pPr>
              <w:rPr>
                <w:rFonts w:eastAsia="Cambria" w:cs="Times New Roman"/>
                <w:b w:val="0"/>
                <w:bCs/>
                <w:color w:val="485865"/>
                <w:lang w:val="nn-NO"/>
              </w:rPr>
            </w:pPr>
          </w:p>
        </w:tc>
      </w:tr>
    </w:tbl>
    <w:p w14:paraId="2E9F3D3E" w14:textId="4BB02931" w:rsidR="007627F5" w:rsidRDefault="007627F5" w:rsidP="007627F5">
      <w:pPr>
        <w:rPr>
          <w:rFonts w:ascii="Arial" w:eastAsia="Cambria" w:hAnsi="Arial" w:cs="Times New Roman"/>
          <w:b/>
          <w:color w:val="2B4554"/>
          <w:sz w:val="48"/>
          <w:szCs w:val="48"/>
        </w:rPr>
      </w:pPr>
      <w:r w:rsidRPr="007627F5">
        <w:rPr>
          <w:rFonts w:ascii="Arial" w:eastAsia="Cambria" w:hAnsi="Arial" w:cs="Times New Roman"/>
          <w:b/>
          <w:color w:val="0067A0"/>
          <w:sz w:val="20"/>
          <w:szCs w:val="24"/>
        </w:rPr>
        <w:t>Vi tar forbehold om endringer i programmet</w:t>
      </w:r>
    </w:p>
    <w:p w14:paraId="49213823" w14:textId="77777777" w:rsidR="006359A7" w:rsidRDefault="006359A7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1ACF4DBF" w14:textId="77777777" w:rsidR="006359A7" w:rsidRDefault="006359A7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3C45CDDD" w14:textId="77777777" w:rsidR="00344555" w:rsidRDefault="00344555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193AA724" w14:textId="77777777" w:rsidR="00344555" w:rsidRDefault="00344555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55499402" w14:textId="77777777" w:rsidR="00344555" w:rsidRDefault="00344555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1831C75E" w14:textId="77777777" w:rsidR="00344555" w:rsidRDefault="00344555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26CA1A63" w14:textId="77777777" w:rsidR="00344555" w:rsidRDefault="00344555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1CDBB2A0" w14:textId="77777777" w:rsidR="00344555" w:rsidRDefault="00344555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16C1EA6F" w14:textId="77777777" w:rsidR="00344555" w:rsidRDefault="00344555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4C990675" w14:textId="77777777" w:rsidR="00116745" w:rsidRPr="007627F5" w:rsidRDefault="00116745" w:rsidP="007627F5">
      <w:pPr>
        <w:spacing w:after="200"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</w:p>
    <w:p w14:paraId="2A61A4D1" w14:textId="4FCCAC99" w:rsidR="007627F5" w:rsidRDefault="007627F5" w:rsidP="007627F5"/>
    <w:sectPr w:rsidR="00762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295B" w14:textId="77777777" w:rsidR="00D42A8F" w:rsidRDefault="00D42A8F" w:rsidP="007627F5">
      <w:pPr>
        <w:spacing w:after="0" w:line="240" w:lineRule="auto"/>
      </w:pPr>
      <w:r>
        <w:separator/>
      </w:r>
    </w:p>
  </w:endnote>
  <w:endnote w:type="continuationSeparator" w:id="0">
    <w:p w14:paraId="0D97AEA3" w14:textId="77777777" w:rsidR="00D42A8F" w:rsidRDefault="00D42A8F" w:rsidP="0076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E5B7" w14:textId="77777777" w:rsidR="00FB4D50" w:rsidRDefault="00FB4D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BA16" w14:textId="77777777" w:rsidR="00FB4D50" w:rsidRDefault="00FB4D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FAB4" w14:textId="77777777" w:rsidR="00FB4D50" w:rsidRDefault="00FB4D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C92F" w14:textId="77777777" w:rsidR="00D42A8F" w:rsidRDefault="00D42A8F" w:rsidP="007627F5">
      <w:pPr>
        <w:spacing w:after="0" w:line="240" w:lineRule="auto"/>
      </w:pPr>
      <w:r>
        <w:separator/>
      </w:r>
    </w:p>
  </w:footnote>
  <w:footnote w:type="continuationSeparator" w:id="0">
    <w:p w14:paraId="576315B4" w14:textId="77777777" w:rsidR="00D42A8F" w:rsidRDefault="00D42A8F" w:rsidP="0076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69D2" w14:textId="77777777" w:rsidR="00FB4D50" w:rsidRDefault="00FB4D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7FA2" w14:textId="25737CF8" w:rsidR="007627F5" w:rsidRDefault="007627F5">
    <w:pPr>
      <w:pStyle w:val="Topptekst"/>
    </w:pPr>
    <w:r w:rsidRPr="007627F5">
      <w:rPr>
        <w:rFonts w:ascii="Arial" w:eastAsia="Cambria" w:hAnsi="Arial" w:cs="Arial"/>
        <w:b/>
        <w:bCs/>
        <w:noProof/>
        <w:sz w:val="56"/>
        <w:szCs w:val="56"/>
        <w:lang w:eastAsia="nb-NO"/>
      </w:rPr>
      <w:drawing>
        <wp:anchor distT="0" distB="0" distL="114300" distR="114300" simplePos="0" relativeHeight="251660288" behindDoc="0" locked="0" layoutInCell="1" allowOverlap="1" wp14:anchorId="5308711E" wp14:editId="1FC798FF">
          <wp:simplePos x="0" y="0"/>
          <wp:positionH relativeFrom="column">
            <wp:posOffset>4024630</wp:posOffset>
          </wp:positionH>
          <wp:positionV relativeFrom="page">
            <wp:posOffset>643255</wp:posOffset>
          </wp:positionV>
          <wp:extent cx="742315" cy="582295"/>
          <wp:effectExtent l="0" t="0" r="635" b="8255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B_midsti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  <w:r w:rsidR="00FB4D50">
      <w:rPr>
        <w:noProof/>
      </w:rPr>
      <w:drawing>
        <wp:inline distT="0" distB="0" distL="0" distR="0" wp14:anchorId="622EED85" wp14:editId="454FE791">
          <wp:extent cx="3171190" cy="962025"/>
          <wp:effectExtent l="0" t="0" r="0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F6B4" w14:textId="77777777" w:rsidR="00FB4D50" w:rsidRDefault="00FB4D5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F5"/>
    <w:rsid w:val="00017BB5"/>
    <w:rsid w:val="00033F5D"/>
    <w:rsid w:val="00042E6E"/>
    <w:rsid w:val="000C2981"/>
    <w:rsid w:val="000E0F86"/>
    <w:rsid w:val="00116745"/>
    <w:rsid w:val="0013468E"/>
    <w:rsid w:val="001425CC"/>
    <w:rsid w:val="0016472D"/>
    <w:rsid w:val="001A104A"/>
    <w:rsid w:val="001A7697"/>
    <w:rsid w:val="001B3321"/>
    <w:rsid w:val="0020313B"/>
    <w:rsid w:val="00206424"/>
    <w:rsid w:val="00251F76"/>
    <w:rsid w:val="0033668F"/>
    <w:rsid w:val="00344555"/>
    <w:rsid w:val="00346B5F"/>
    <w:rsid w:val="003A0D94"/>
    <w:rsid w:val="003E2B2F"/>
    <w:rsid w:val="0042164E"/>
    <w:rsid w:val="00422F21"/>
    <w:rsid w:val="00434DF5"/>
    <w:rsid w:val="0047342B"/>
    <w:rsid w:val="004E594A"/>
    <w:rsid w:val="00545BF5"/>
    <w:rsid w:val="00591CFB"/>
    <w:rsid w:val="005A42A1"/>
    <w:rsid w:val="005B1055"/>
    <w:rsid w:val="005C06EF"/>
    <w:rsid w:val="005F08B6"/>
    <w:rsid w:val="00617278"/>
    <w:rsid w:val="00625015"/>
    <w:rsid w:val="006359A7"/>
    <w:rsid w:val="00692EDC"/>
    <w:rsid w:val="006E0F1C"/>
    <w:rsid w:val="006E56B6"/>
    <w:rsid w:val="0070643D"/>
    <w:rsid w:val="00737C42"/>
    <w:rsid w:val="007627F5"/>
    <w:rsid w:val="00766E81"/>
    <w:rsid w:val="007A7895"/>
    <w:rsid w:val="007F55E0"/>
    <w:rsid w:val="007F5F64"/>
    <w:rsid w:val="00815499"/>
    <w:rsid w:val="008B4949"/>
    <w:rsid w:val="00944C20"/>
    <w:rsid w:val="0095371B"/>
    <w:rsid w:val="009D199C"/>
    <w:rsid w:val="009E7520"/>
    <w:rsid w:val="00A15B9B"/>
    <w:rsid w:val="00A42E66"/>
    <w:rsid w:val="00A533B2"/>
    <w:rsid w:val="00A538C8"/>
    <w:rsid w:val="00AB0E76"/>
    <w:rsid w:val="00AB18E3"/>
    <w:rsid w:val="00AE2219"/>
    <w:rsid w:val="00B0060C"/>
    <w:rsid w:val="00B12463"/>
    <w:rsid w:val="00B35651"/>
    <w:rsid w:val="00B516A6"/>
    <w:rsid w:val="00B917AC"/>
    <w:rsid w:val="00BD5D35"/>
    <w:rsid w:val="00C569F7"/>
    <w:rsid w:val="00C77894"/>
    <w:rsid w:val="00C921D1"/>
    <w:rsid w:val="00CA00FA"/>
    <w:rsid w:val="00CB386E"/>
    <w:rsid w:val="00CC4027"/>
    <w:rsid w:val="00CF649D"/>
    <w:rsid w:val="00D17E45"/>
    <w:rsid w:val="00D271D1"/>
    <w:rsid w:val="00D31AAB"/>
    <w:rsid w:val="00D42A8F"/>
    <w:rsid w:val="00D80C16"/>
    <w:rsid w:val="00E95C35"/>
    <w:rsid w:val="00EF4997"/>
    <w:rsid w:val="00F7247F"/>
    <w:rsid w:val="00F9786E"/>
    <w:rsid w:val="00FB4D50"/>
    <w:rsid w:val="00FE34ED"/>
    <w:rsid w:val="00FF1BB4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3E4AD"/>
  <w15:chartTrackingRefBased/>
  <w15:docId w15:val="{2B005FB1-F664-407E-8E1C-1F7991C3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27F5"/>
  </w:style>
  <w:style w:type="paragraph" w:styleId="Bunntekst">
    <w:name w:val="footer"/>
    <w:basedOn w:val="Normal"/>
    <w:link w:val="BunntekstTegn"/>
    <w:uiPriority w:val="99"/>
    <w:unhideWhenUsed/>
    <w:rsid w:val="0076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27F5"/>
  </w:style>
  <w:style w:type="table" w:customStyle="1" w:styleId="Tabellrutenett1">
    <w:name w:val="Tabellrutenett1"/>
    <w:basedOn w:val="Vanligtabell"/>
    <w:next w:val="Tabellrutenett"/>
    <w:uiPriority w:val="59"/>
    <w:rsid w:val="007627F5"/>
    <w:pPr>
      <w:spacing w:after="0" w:line="240" w:lineRule="auto"/>
    </w:pPr>
    <w:rPr>
      <w:rFonts w:ascii="Arial" w:hAnsi="Arial"/>
      <w:b/>
      <w:color w:val="8996A0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Col">
      <w:rPr>
        <w:rFonts w:ascii="Arial" w:hAnsi="Arial"/>
        <w:b/>
        <w:i w:val="0"/>
        <w:color w:val="008CB4"/>
        <w:sz w:val="20"/>
      </w:rPr>
    </w:tblStylePr>
  </w:style>
  <w:style w:type="table" w:styleId="Tabellrutenett">
    <w:name w:val="Table Grid"/>
    <w:basedOn w:val="Vanligtabell"/>
    <w:uiPriority w:val="39"/>
    <w:rsid w:val="0076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B0E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B0E7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B0E7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0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B0E76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A769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A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9878-447F-42AC-AD52-47E4830A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Hadzic, Selma</dc:creator>
  <cp:keywords/>
  <dc:description/>
  <cp:lastModifiedBy>Thorsen, Bjarne</cp:lastModifiedBy>
  <cp:revision>2</cp:revision>
  <dcterms:created xsi:type="dcterms:W3CDTF">2023-10-04T12:23:00Z</dcterms:created>
  <dcterms:modified xsi:type="dcterms:W3CDTF">2023-10-04T12:23:00Z</dcterms:modified>
</cp:coreProperties>
</file>