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4759D" w14:textId="7C615562" w:rsidR="00996D30" w:rsidRPr="003E16D9" w:rsidRDefault="000B7C3F" w:rsidP="003E16D9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Melding til </w:t>
      </w:r>
      <w:r w:rsidR="003E16D9">
        <w:rPr>
          <w:b/>
          <w:sz w:val="28"/>
          <w:szCs w:val="28"/>
        </w:rPr>
        <w:t>Statsforvalteren</w:t>
      </w:r>
      <w:r>
        <w:rPr>
          <w:b/>
          <w:sz w:val="28"/>
          <w:szCs w:val="28"/>
        </w:rPr>
        <w:t xml:space="preserve"> om virksomhet etter forurensningsforskriftens kapittel 26: </w:t>
      </w:r>
      <w:r>
        <w:rPr>
          <w:b/>
          <w:i/>
          <w:sz w:val="28"/>
          <w:szCs w:val="28"/>
        </w:rPr>
        <w:t>Forurensinger fra fiskeforedlingsbedrifter</w:t>
      </w:r>
    </w:p>
    <w:p w14:paraId="2D60B849" w14:textId="77777777" w:rsidR="003E16D9" w:rsidRDefault="003E16D9" w:rsidP="003E16D9">
      <w:pPr>
        <w:spacing w:line="240" w:lineRule="atLeast"/>
        <w:rPr>
          <w:b/>
          <w:i/>
          <w:szCs w:val="24"/>
        </w:rPr>
      </w:pPr>
    </w:p>
    <w:p w14:paraId="1F58A9AE" w14:textId="2E487943" w:rsidR="003E16D9" w:rsidRPr="00191C21" w:rsidRDefault="003E16D9" w:rsidP="003E16D9">
      <w:pPr>
        <w:spacing w:line="240" w:lineRule="atLeast"/>
        <w:rPr>
          <w:b/>
          <w:i/>
          <w:szCs w:val="24"/>
        </w:rPr>
      </w:pPr>
      <w:r w:rsidRPr="00191C21">
        <w:rPr>
          <w:b/>
          <w:i/>
          <w:szCs w:val="24"/>
        </w:rPr>
        <w:t>Send</w:t>
      </w:r>
      <w:r>
        <w:rPr>
          <w:b/>
          <w:i/>
          <w:szCs w:val="24"/>
        </w:rPr>
        <w:t xml:space="preserve"> utfylt skjema</w:t>
      </w:r>
      <w:r w:rsidRPr="00191C21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på e-post</w:t>
      </w:r>
      <w:r w:rsidRPr="00191C21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til </w:t>
      </w:r>
      <w:hyperlink r:id="rId7" w:history="1">
        <w:r w:rsidRPr="008871E5">
          <w:rPr>
            <w:rStyle w:val="Hyperkobling"/>
            <w:b/>
            <w:i/>
            <w:szCs w:val="24"/>
          </w:rPr>
          <w:t>sfagpost@statsforvalteren.no</w:t>
        </w:r>
      </w:hyperlink>
      <w:r w:rsidRPr="00191C21">
        <w:rPr>
          <w:b/>
          <w:i/>
          <w:szCs w:val="24"/>
        </w:rPr>
        <w:t xml:space="preserve"> eller per post til </w:t>
      </w:r>
      <w:r>
        <w:rPr>
          <w:b/>
          <w:i/>
          <w:szCs w:val="24"/>
        </w:rPr>
        <w:t>Statsforvalteren</w:t>
      </w:r>
      <w:r w:rsidRPr="00191C21">
        <w:rPr>
          <w:b/>
          <w:i/>
          <w:szCs w:val="24"/>
        </w:rPr>
        <w:t xml:space="preserve"> i Agder, postboks </w:t>
      </w:r>
      <w:r>
        <w:rPr>
          <w:b/>
          <w:i/>
          <w:szCs w:val="24"/>
        </w:rPr>
        <w:t>504</w:t>
      </w:r>
      <w:r w:rsidRPr="00191C21">
        <w:rPr>
          <w:b/>
          <w:i/>
          <w:szCs w:val="24"/>
        </w:rPr>
        <w:t>, 480</w:t>
      </w:r>
      <w:r>
        <w:rPr>
          <w:b/>
          <w:i/>
          <w:szCs w:val="24"/>
        </w:rPr>
        <w:t>4</w:t>
      </w:r>
      <w:r w:rsidRPr="00191C21">
        <w:rPr>
          <w:b/>
          <w:i/>
          <w:szCs w:val="24"/>
        </w:rPr>
        <w:t xml:space="preserve"> Arendal</w:t>
      </w:r>
      <w:r>
        <w:rPr>
          <w:b/>
          <w:i/>
          <w:szCs w:val="24"/>
        </w:rPr>
        <w:t>.</w:t>
      </w:r>
      <w:r w:rsidRPr="00191C21">
        <w:rPr>
          <w:b/>
          <w:i/>
          <w:szCs w:val="24"/>
        </w:rPr>
        <w:t xml:space="preserve"> </w:t>
      </w:r>
    </w:p>
    <w:p w14:paraId="1AC1ED50" w14:textId="77777777" w:rsidR="00273AAB" w:rsidRDefault="00273AAB" w:rsidP="003E16D9">
      <w:pPr>
        <w:rPr>
          <w:b/>
          <w:i/>
          <w:sz w:val="22"/>
          <w:szCs w:val="22"/>
        </w:rPr>
      </w:pPr>
    </w:p>
    <w:p w14:paraId="1CB9E5CA" w14:textId="77777777" w:rsidR="00996D30" w:rsidRDefault="000B7C3F" w:rsidP="003E16D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Veiledning til meldingen: </w:t>
      </w:r>
    </w:p>
    <w:p w14:paraId="10415E82" w14:textId="0BA1161A" w:rsidR="003E16D9" w:rsidRDefault="003E16D9" w:rsidP="003E16D9">
      <w:pPr>
        <w:spacing w:line="240" w:lineRule="atLeast"/>
        <w:rPr>
          <w:szCs w:val="24"/>
        </w:rPr>
      </w:pPr>
      <w:r>
        <w:rPr>
          <w:szCs w:val="24"/>
        </w:rPr>
        <w:t>S</w:t>
      </w:r>
      <w:r w:rsidR="000B7C3F">
        <w:rPr>
          <w:szCs w:val="24"/>
        </w:rPr>
        <w:t xml:space="preserve">kjemaet gjelder for fiskeforedlingsbedrifter som bruker 50 tonn råstoff eller mer per år eller produserer inntil 75 tonn/døgn ferdig produkt og som har utslipp til sjø. </w:t>
      </w:r>
      <w:r>
        <w:rPr>
          <w:szCs w:val="24"/>
        </w:rPr>
        <w:t>F</w:t>
      </w:r>
      <w:r w:rsidR="000B7C3F">
        <w:rPr>
          <w:szCs w:val="24"/>
        </w:rPr>
        <w:t>iskeforedling</w:t>
      </w:r>
      <w:r>
        <w:rPr>
          <w:szCs w:val="24"/>
        </w:rPr>
        <w:t xml:space="preserve"> omfatter v</w:t>
      </w:r>
      <w:r w:rsidR="000B7C3F">
        <w:rPr>
          <w:szCs w:val="24"/>
        </w:rPr>
        <w:t>irksomheter som slakter eller foredler fisk, skjell, bløtdyr og skalldyr</w:t>
      </w:r>
      <w:r>
        <w:rPr>
          <w:szCs w:val="24"/>
        </w:rPr>
        <w:t xml:space="preserve">, mens rene </w:t>
      </w:r>
      <w:r w:rsidR="000B7C3F">
        <w:rPr>
          <w:szCs w:val="24"/>
        </w:rPr>
        <w:t>rundpakkeanlegg for fisk som ikke har utslipp til vann er ikke omfattet av kap</w:t>
      </w:r>
      <w:r>
        <w:rPr>
          <w:szCs w:val="24"/>
        </w:rPr>
        <w:t>ittel</w:t>
      </w:r>
      <w:r w:rsidR="000B7C3F">
        <w:rPr>
          <w:szCs w:val="24"/>
        </w:rPr>
        <w:t xml:space="preserve"> 26. </w:t>
      </w:r>
    </w:p>
    <w:p w14:paraId="3DD9950C" w14:textId="77777777" w:rsidR="003E16D9" w:rsidRDefault="003E16D9" w:rsidP="003E16D9">
      <w:pPr>
        <w:spacing w:line="240" w:lineRule="atLeast"/>
        <w:rPr>
          <w:szCs w:val="24"/>
        </w:rPr>
      </w:pPr>
    </w:p>
    <w:p w14:paraId="7D358879" w14:textId="787C7137" w:rsidR="00EB2D01" w:rsidRPr="003E16D9" w:rsidRDefault="000B7C3F" w:rsidP="003E16D9">
      <w:pPr>
        <w:spacing w:line="240" w:lineRule="atLeast"/>
        <w:rPr>
          <w:szCs w:val="24"/>
        </w:rPr>
      </w:pPr>
      <w:r>
        <w:rPr>
          <w:szCs w:val="24"/>
        </w:rPr>
        <w:t xml:space="preserve">Nye anlegg eller utvidelser/endringer skal i god tid før oppstart/endring sende utfylt skjema til </w:t>
      </w:r>
      <w:r w:rsidR="003E16D9">
        <w:rPr>
          <w:szCs w:val="24"/>
        </w:rPr>
        <w:t>Statsforvalteren</w:t>
      </w:r>
      <w:r>
        <w:rPr>
          <w:szCs w:val="24"/>
        </w:rPr>
        <w:t xml:space="preserve">. Anlegg som omfattes av kapittel 26, men som driver uten tillatelse, bør også sende </w:t>
      </w:r>
      <w:r w:rsidR="003E16D9">
        <w:rPr>
          <w:szCs w:val="24"/>
        </w:rPr>
        <w:t xml:space="preserve">inn </w:t>
      </w:r>
      <w:r>
        <w:rPr>
          <w:szCs w:val="24"/>
        </w:rPr>
        <w:t>meld</w:t>
      </w:r>
      <w:r w:rsidR="003E16D9">
        <w:rPr>
          <w:szCs w:val="24"/>
        </w:rPr>
        <w:t>eskjema</w:t>
      </w:r>
      <w:r>
        <w:rPr>
          <w:szCs w:val="24"/>
        </w:rPr>
        <w:t>.</w:t>
      </w:r>
      <w:r w:rsidR="003E16D9">
        <w:rPr>
          <w:szCs w:val="24"/>
        </w:rPr>
        <w:t xml:space="preserve"> </w:t>
      </w:r>
      <w:r>
        <w:rPr>
          <w:szCs w:val="24"/>
        </w:rPr>
        <w:t xml:space="preserve">Virksomheten kan starte opp/endre/utvide fra 6 uker etter at meldingen er mottatt av </w:t>
      </w:r>
      <w:r w:rsidR="003E16D9">
        <w:rPr>
          <w:szCs w:val="24"/>
        </w:rPr>
        <w:t>Statsforvalteren</w:t>
      </w:r>
      <w:r>
        <w:rPr>
          <w:szCs w:val="24"/>
        </w:rPr>
        <w:t xml:space="preserve">, med mindre </w:t>
      </w:r>
      <w:r w:rsidR="003E16D9">
        <w:rPr>
          <w:szCs w:val="24"/>
        </w:rPr>
        <w:t xml:space="preserve">Statsforvalteren </w:t>
      </w:r>
      <w:r>
        <w:rPr>
          <w:szCs w:val="24"/>
        </w:rPr>
        <w:t xml:space="preserve">fastsetter noe annet. </w:t>
      </w:r>
      <w:r w:rsidR="003E16D9">
        <w:rPr>
          <w:szCs w:val="24"/>
        </w:rPr>
        <w:t xml:space="preserve">Statsforvalteren </w:t>
      </w:r>
      <w:r>
        <w:rPr>
          <w:szCs w:val="24"/>
        </w:rPr>
        <w:t>kan på bakgrunn av meldingen pålegge virksomheten å søke om tillatelse i henhold til § 11 i forurensningsloven.</w:t>
      </w:r>
      <w:r>
        <w:rPr>
          <w:b/>
          <w:szCs w:val="24"/>
        </w:rPr>
        <w:t xml:space="preserve"> </w:t>
      </w:r>
    </w:p>
    <w:p w14:paraId="1B5F227D" w14:textId="77777777" w:rsidR="003E16D9" w:rsidRPr="00EB2D01" w:rsidRDefault="003E16D9" w:rsidP="003E16D9">
      <w:pPr>
        <w:spacing w:line="240" w:lineRule="atLeast"/>
        <w:rPr>
          <w:b/>
          <w:szCs w:val="24"/>
        </w:rPr>
      </w:pPr>
    </w:p>
    <w:p w14:paraId="09C18092" w14:textId="77777777" w:rsidR="00996D30" w:rsidRDefault="000B7C3F" w:rsidP="003E16D9">
      <w:pPr>
        <w:pStyle w:val="Listeavsnitt"/>
        <w:numPr>
          <w:ilvl w:val="0"/>
          <w:numId w:val="1"/>
        </w:numPr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Bedriftsdata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410"/>
        <w:gridCol w:w="284"/>
        <w:gridCol w:w="425"/>
        <w:gridCol w:w="2126"/>
        <w:gridCol w:w="1667"/>
      </w:tblGrid>
      <w:tr w:rsidR="00996D30" w14:paraId="4ECE4656" w14:textId="77777777">
        <w:trPr>
          <w:trHeight w:hRule="exact" w:val="45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2932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Bedriftsnavn</w:t>
            </w:r>
          </w:p>
        </w:tc>
        <w:tc>
          <w:tcPr>
            <w:tcW w:w="6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39EF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996D30" w14:paraId="114E0563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3A24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Gateadresse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5C4F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996D30" w14:paraId="35A0CBA4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73C3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Postadresse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0702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996D30" w14:paraId="288D716F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2C6A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Kommune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1D68B" w14:textId="77777777" w:rsidR="00996D30" w:rsidRDefault="000B7C3F" w:rsidP="003E16D9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6C08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Fylke:</w:t>
            </w:r>
          </w:p>
        </w:tc>
      </w:tr>
      <w:tr w:rsidR="00996D30" w14:paraId="38902AC4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72FC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0835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D137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FD68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Tlf:</w:t>
            </w:r>
          </w:p>
        </w:tc>
      </w:tr>
      <w:tr w:rsidR="00996D30" w14:paraId="7AEC813E" w14:textId="77777777">
        <w:trPr>
          <w:trHeight w:hRule="exact" w:val="638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6C96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Org. nummer (bedrift)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5FA0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C3AE" w14:textId="52A2FA4D" w:rsidR="00996D30" w:rsidRDefault="000B7C3F" w:rsidP="003E16D9">
            <w:pPr>
              <w:ind w:right="5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Fiskeridirektoratets registreringsn</w:t>
            </w:r>
            <w:r w:rsidR="003E16D9">
              <w:rPr>
                <w:sz w:val="22"/>
                <w:szCs w:val="22"/>
              </w:rPr>
              <w:t>umme</w:t>
            </w:r>
            <w:r>
              <w:rPr>
                <w:sz w:val="22"/>
                <w:szCs w:val="22"/>
              </w:rPr>
              <w:t>r</w:t>
            </w:r>
            <w:r w:rsidR="003E16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D176" w14:textId="77777777" w:rsidR="00996D30" w:rsidRDefault="00996D30" w:rsidP="003E16D9">
            <w:pPr>
              <w:ind w:right="56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5E271E82" w14:textId="77777777" w:rsidR="00996D30" w:rsidRDefault="00996D30" w:rsidP="003E16D9">
      <w:pPr>
        <w:rPr>
          <w:sz w:val="22"/>
          <w:szCs w:val="22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1842"/>
        <w:gridCol w:w="557"/>
        <w:gridCol w:w="719"/>
        <w:gridCol w:w="992"/>
        <w:gridCol w:w="2376"/>
      </w:tblGrid>
      <w:tr w:rsidR="00996D30" w14:paraId="5440193D" w14:textId="77777777">
        <w:trPr>
          <w:trHeight w:hRule="exact" w:val="454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4C27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Gårdsnr.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2F5C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4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C94B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Bruksnr.:</w:t>
            </w:r>
          </w:p>
        </w:tc>
      </w:tr>
      <w:tr w:rsidR="00996D30" w14:paraId="57412086" w14:textId="77777777">
        <w:trPr>
          <w:trHeight w:hRule="exact" w:val="39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0E94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Kartreferanse</w:t>
            </w:r>
          </w:p>
          <w:p w14:paraId="54DD204D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(UTM- koordinater)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1053" w14:textId="77777777" w:rsidR="00996D30" w:rsidRDefault="000B7C3F" w:rsidP="003E16D9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Sonebelte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1EA3" w14:textId="77777777" w:rsidR="00996D30" w:rsidRDefault="000B7C3F" w:rsidP="003E16D9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Nord - Sør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2EED" w14:textId="77777777" w:rsidR="00996D30" w:rsidRDefault="000B7C3F" w:rsidP="003E16D9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Øst - Vest</w:t>
            </w:r>
          </w:p>
        </w:tc>
      </w:tr>
      <w:tr w:rsidR="00996D30" w14:paraId="5DC1FC5D" w14:textId="77777777">
        <w:trPr>
          <w:trHeight w:hRule="exact" w:val="397"/>
        </w:trPr>
        <w:tc>
          <w:tcPr>
            <w:tcW w:w="280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9A21" w14:textId="77777777" w:rsidR="00996D30" w:rsidRDefault="00996D30" w:rsidP="003E16D9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E1F1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C16E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5B7F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996D30" w14:paraId="45C9C81F" w14:textId="77777777">
        <w:trPr>
          <w:trHeight w:hRule="exact" w:val="667"/>
        </w:trPr>
        <w:tc>
          <w:tcPr>
            <w:tcW w:w="28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64D5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Etableringsår/byggeår anlegg: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328B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DF60" w14:textId="77777777" w:rsidR="00996D30" w:rsidRDefault="000B7C3F" w:rsidP="003E16D9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Endret/utvidet år: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60C2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996D30" w14:paraId="54CEF5D4" w14:textId="77777777" w:rsidTr="00763C02">
        <w:trPr>
          <w:trHeight w:hRule="exact" w:val="455"/>
        </w:trPr>
        <w:tc>
          <w:tcPr>
            <w:tcW w:w="59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1856" w14:textId="7777777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Avstand til nærmeste bolig, skole, institusjon og lignende (m)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9B99" w14:textId="77777777" w:rsidR="00996D30" w:rsidRDefault="00996D30" w:rsidP="003E16D9">
            <w:pPr>
              <w:ind w:right="56"/>
              <w:rPr>
                <w:sz w:val="22"/>
                <w:szCs w:val="22"/>
              </w:rPr>
            </w:pPr>
          </w:p>
        </w:tc>
      </w:tr>
    </w:tbl>
    <w:p w14:paraId="3AFFBBE3" w14:textId="77777777" w:rsidR="008950F9" w:rsidRDefault="008950F9" w:rsidP="003E16D9">
      <w:pPr>
        <w:rPr>
          <w:sz w:val="22"/>
          <w:szCs w:val="22"/>
        </w:rPr>
      </w:pPr>
    </w:p>
    <w:p w14:paraId="7FD7BEFD" w14:textId="77777777" w:rsidR="00996D30" w:rsidRDefault="000B7C3F" w:rsidP="003E16D9">
      <w:pPr>
        <w:pStyle w:val="Listeavsnitt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Planstatus </w:t>
      </w:r>
    </w:p>
    <w:p w14:paraId="12C6F3B6" w14:textId="77777777" w:rsidR="00996D30" w:rsidRDefault="000B7C3F" w:rsidP="003E16D9">
      <w:pPr>
        <w:spacing w:line="240" w:lineRule="atLeast"/>
        <w:rPr>
          <w:szCs w:val="24"/>
        </w:rPr>
      </w:pPr>
      <w:r>
        <w:rPr>
          <w:szCs w:val="24"/>
        </w:rPr>
        <w:t xml:space="preserve">Dokumentasjon på at virksomheten er i samsvar med eventuelle planer etter plan - og bygningsloven skal legges ved meldingsskjemaet til kommunen. Planbestemmelsene kan gi føringer blant annet for utforming av anlegg, støy, lukt med mer. </w:t>
      </w: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5"/>
        <w:gridCol w:w="4237"/>
      </w:tblGrid>
      <w:tr w:rsidR="00996D30" w14:paraId="702307F0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5412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lokaliseringen behandlet i reguleringsplan?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3744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6251B58B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7308" w14:textId="77777777" w:rsidR="00996D30" w:rsidRDefault="000B7C3F" w:rsidP="003E16D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Reguleringsplanens navn og dato for vedtak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C2A9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D03681" w14:textId="77777777" w:rsidR="00996D30" w:rsidRDefault="000B7C3F" w:rsidP="003E16D9">
      <w:pPr>
        <w:numPr>
          <w:ilvl w:val="0"/>
          <w:numId w:val="1"/>
        </w:numPr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Produksjonsdata</w:t>
      </w:r>
    </w:p>
    <w:tbl>
      <w:tblPr>
        <w:tblW w:w="88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3686"/>
      </w:tblGrid>
      <w:tr w:rsidR="00996D30" w14:paraId="24547A9C" w14:textId="77777777" w:rsidTr="003E16D9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AA29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Gjelder produksjonen oppdrett eller villfisk?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C2AF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64DA2BC6" w14:textId="77777777" w:rsidTr="003E16D9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6DA4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råstoff (beskriv)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048B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2DB490D4" w14:textId="77777777" w:rsidTr="003E16D9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3E9F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ferdig produkt(er)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1E9F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33EAD61C" w14:textId="77777777" w:rsidTr="003E16D9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168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Produksjonskapasitet (tonn råstoff per døgn)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D4D5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35D5C901" w14:textId="77777777" w:rsidTr="003E16D9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BBC6" w14:textId="77777777" w:rsidR="00996D30" w:rsidRDefault="000B7C3F" w:rsidP="003E16D9">
            <w:r>
              <w:rPr>
                <w:iCs/>
                <w:sz w:val="22"/>
                <w:szCs w:val="22"/>
              </w:rPr>
              <w:t>Totalt råstofforbruk (tonn råstoff per år)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7F55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2FE9858F" w14:textId="77777777" w:rsidTr="003E16D9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FF22" w14:textId="77777777" w:rsidR="00996D30" w:rsidRDefault="000B7C3F" w:rsidP="003E16D9">
            <w:r>
              <w:rPr>
                <w:iCs/>
                <w:sz w:val="22"/>
                <w:szCs w:val="22"/>
              </w:rPr>
              <w:t>Døgnproduksjon (tonn ferdig produkt per døgn)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9809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5D45FDD0" w14:textId="77777777" w:rsidTr="003E16D9">
        <w:trPr>
          <w:trHeight w:hRule="exact" w:val="42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5543" w14:textId="7EDE2ABB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Disponering av biprodukter, slog, rygger ensilasje mv.?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CAB9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6126EFE6" w14:textId="77777777" w:rsidR="00996D30" w:rsidRDefault="00996D30" w:rsidP="003E16D9">
      <w:pPr>
        <w:rPr>
          <w:b/>
          <w:color w:val="FF0000"/>
          <w:sz w:val="22"/>
          <w:szCs w:val="22"/>
        </w:rPr>
      </w:pPr>
    </w:p>
    <w:p w14:paraId="5AC10C8F" w14:textId="77777777" w:rsidR="00996D30" w:rsidRDefault="000B7C3F" w:rsidP="003E16D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Renseanlegg</w:t>
      </w:r>
    </w:p>
    <w:tbl>
      <w:tblPr>
        <w:tblW w:w="88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3686"/>
      </w:tblGrid>
      <w:tr w:rsidR="00996D30" w14:paraId="57760364" w14:textId="77777777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352B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 bedriften silanlegg?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887D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0386DE7B" w14:textId="77777777">
        <w:trPr>
          <w:trHeight w:hRule="exact" w:val="54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0751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Spalteåpning silanlegg (millimeter)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8F29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5ACA1759" w14:textId="77777777">
        <w:trPr>
          <w:trHeight w:hRule="exact" w:val="70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D796" w14:textId="62A4FC7F" w:rsidR="00996D30" w:rsidRPr="003E16D9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Annet renseanlegg: Beskriv dette og vedlegg dokumentasjon på renseeffekt tilsvarende silanlegg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502A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67DE6C97" w14:textId="77777777" w:rsidTr="003E16D9">
        <w:trPr>
          <w:trHeight w:hRule="exact" w:val="36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A519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bedriften fettavskiller?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7BE8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996D30" w14:paraId="5C666530" w14:textId="77777777">
        <w:trPr>
          <w:trHeight w:hRule="exact" w:val="75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972A" w14:textId="1F38D736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Dimensjonering fettavskiller: (oppholdstid (minutter) og overflatebelastning (m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Cs w:val="24"/>
              </w:rPr>
              <w:t>/m²/</w:t>
            </w:r>
            <w:r>
              <w:rPr>
                <w:sz w:val="22"/>
                <w:szCs w:val="22"/>
              </w:rPr>
              <w:t xml:space="preserve">time)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F442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996D30" w14:paraId="7D8E211E" w14:textId="77777777">
        <w:trPr>
          <w:trHeight w:hRule="exact" w:val="75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1818" w14:textId="2C499DD6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Samles alt av prosessavløpsvann opp og passerer renseanlegg før utslipp?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05C6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996D30" w14:paraId="295674C7" w14:textId="77777777" w:rsidTr="003E16D9">
        <w:trPr>
          <w:trHeight w:hRule="exact" w:val="4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4403" w14:textId="64D0E59D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Oppfyller virksomheten krav til renseanlegg i § 26-3?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E01C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414A8D44" w14:textId="77777777" w:rsidR="00996D30" w:rsidRDefault="00996D30" w:rsidP="003E16D9">
      <w:pPr>
        <w:rPr>
          <w:b/>
          <w:color w:val="FF0000"/>
          <w:sz w:val="22"/>
          <w:szCs w:val="22"/>
        </w:rPr>
      </w:pPr>
    </w:p>
    <w:p w14:paraId="641A305C" w14:textId="77777777" w:rsidR="00996D30" w:rsidRDefault="000B7C3F" w:rsidP="003E16D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Utslipp til vann</w:t>
      </w:r>
    </w:p>
    <w:p w14:paraId="5BBE1E46" w14:textId="77777777" w:rsidR="00996D30" w:rsidRDefault="000B7C3F" w:rsidP="003E16D9">
      <w:pPr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Utslippsledning</w:t>
      </w:r>
    </w:p>
    <w:tbl>
      <w:tblPr>
        <w:tblW w:w="88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3686"/>
      </w:tblGrid>
      <w:tr w:rsidR="00996D30" w14:paraId="207DA8A4" w14:textId="77777777" w:rsidTr="003E16D9">
        <w:trPr>
          <w:trHeight w:hRule="exact" w:val="3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F168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utslippsledning tilknyttet offentlig avløpsnett?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01B8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7EF9BA98" w14:textId="77777777" w:rsidTr="003E16D9">
        <w:trPr>
          <w:trHeight w:hRule="exact" w:val="5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6948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Utslippsdyp for utslipp til sjø? (meter under vannoverflaten)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B07F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412BA5F6" w14:textId="77777777" w:rsidTr="003E16D9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5DD7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utslippsledningen målekum?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EE6E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78EC52B7" w14:textId="77777777" w:rsidTr="003E16D9">
        <w:trPr>
          <w:trHeight w:hRule="exact" w:val="50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070B" w14:textId="4428F7F7" w:rsidR="00996D30" w:rsidRDefault="000B7C3F" w:rsidP="003E16D9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Oppfyller virksomheten krav til utslippsledning i § 26-4?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2834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996D30" w14:paraId="6AD50256" w14:textId="77777777" w:rsidTr="003E16D9">
        <w:trPr>
          <w:trHeight w:hRule="exact" w:val="73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7158" w14:textId="03268FA3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Gjennomføres målinger av prosessavløpsvannet i samsvar med § 26-5?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E9ED" w14:textId="77777777" w:rsidR="00996D30" w:rsidRDefault="00996D30" w:rsidP="003E16D9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08C783E6" w14:textId="77777777" w:rsidR="00996D30" w:rsidRDefault="00996D30" w:rsidP="003E16D9">
      <w:pPr>
        <w:rPr>
          <w:b/>
          <w:color w:val="FF0000"/>
          <w:sz w:val="22"/>
          <w:szCs w:val="22"/>
        </w:rPr>
      </w:pPr>
    </w:p>
    <w:p w14:paraId="09F05D78" w14:textId="77777777" w:rsidR="00996D30" w:rsidRDefault="000B7C3F" w:rsidP="003E16D9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Utslippsdata</w:t>
      </w:r>
    </w:p>
    <w:tbl>
      <w:tblPr>
        <w:tblW w:w="88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678"/>
      </w:tblGrid>
      <w:tr w:rsidR="00996D30" w14:paraId="212E6F4A" w14:textId="77777777" w:rsidTr="003E16D9">
        <w:trPr>
          <w:trHeight w:hRule="exact" w:val="3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FF30" w14:textId="77777777" w:rsidR="00996D30" w:rsidRDefault="000B7C3F" w:rsidP="003E16D9">
            <w:r>
              <w:rPr>
                <w:sz w:val="22"/>
                <w:szCs w:val="22"/>
              </w:rPr>
              <w:t xml:space="preserve"> Vannmengde (m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9985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693E8857" w14:textId="77777777" w:rsidTr="003E16D9">
        <w:trPr>
          <w:trHeight w:hRule="exact" w:val="43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39FC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Fettinnhold i prosessavløpsvannet  (%)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D32B1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7CD6896F" w14:textId="77777777" w:rsidTr="003E16D9">
        <w:trPr>
          <w:trHeight w:hRule="exact"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5BDB" w14:textId="77777777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Hvilke tiltak gjøres for å redusere lukt?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A9C4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0380D240" w14:textId="77777777" w:rsidTr="003E16D9">
        <w:trPr>
          <w:trHeight w:hRule="exact"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02A6" w14:textId="591054B3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Forekommer klage på lukt?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A1ED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  <w:tr w:rsidR="00996D30" w14:paraId="29BC1378" w14:textId="77777777" w:rsidTr="003E16D9">
        <w:trPr>
          <w:trHeight w:hRule="exact"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A7FF" w14:textId="628E2B78" w:rsidR="00996D30" w:rsidRDefault="000B7C3F" w:rsidP="003E1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Forekommer klage på støy?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AAC5" w14:textId="77777777" w:rsidR="00996D30" w:rsidRDefault="00996D30" w:rsidP="003E16D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438DCEB" w14:textId="77777777" w:rsidR="00996D30" w:rsidRDefault="00996D30" w:rsidP="003E16D9">
      <w:pPr>
        <w:rPr>
          <w:b/>
          <w:color w:val="FF0000"/>
          <w:sz w:val="22"/>
          <w:szCs w:val="22"/>
        </w:rPr>
      </w:pPr>
    </w:p>
    <w:sectPr w:rsidR="00996D30" w:rsidSect="001B536F">
      <w:headerReference w:type="first" r:id="rId8"/>
      <w:footerReference w:type="first" r:id="rId9"/>
      <w:pgSz w:w="11906" w:h="16838" w:code="9"/>
      <w:pgMar w:top="1418" w:right="1418" w:bottom="1418" w:left="1418" w:header="426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4906F" w14:textId="77777777" w:rsidR="004C1BE7" w:rsidRDefault="004C1BE7">
      <w:r>
        <w:separator/>
      </w:r>
    </w:p>
  </w:endnote>
  <w:endnote w:type="continuationSeparator" w:id="0">
    <w:p w14:paraId="40F40B5A" w14:textId="77777777" w:rsidR="004C1BE7" w:rsidRDefault="004C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5"/>
      <w:gridCol w:w="211"/>
      <w:gridCol w:w="2056"/>
      <w:gridCol w:w="210"/>
      <w:gridCol w:w="2069"/>
      <w:gridCol w:w="210"/>
      <w:gridCol w:w="2129"/>
    </w:tblGrid>
    <w:tr w:rsidR="003E16D9" w:rsidRPr="003E16D9" w14:paraId="56D380EC" w14:textId="77777777" w:rsidTr="008E35D5">
      <w:tc>
        <w:tcPr>
          <w:tcW w:w="2155" w:type="dxa"/>
          <w:tcBorders>
            <w:top w:val="single" w:sz="4" w:space="0" w:color="auto"/>
          </w:tcBorders>
        </w:tcPr>
        <w:p w14:paraId="4D21541F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3E16D9">
            <w:rPr>
              <w:rFonts w:ascii="Open Sans" w:hAnsi="Open Sans"/>
              <w:sz w:val="14"/>
              <w:szCs w:val="14"/>
            </w:rPr>
            <w:t>E-postadresse:</w:t>
          </w:r>
        </w:p>
        <w:p w14:paraId="12A4F88A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3E16D9">
            <w:rPr>
              <w:rFonts w:ascii="Open Sans" w:hAnsi="Open Sans"/>
              <w:sz w:val="14"/>
              <w:szCs w:val="14"/>
              <w:u w:val="single"/>
            </w:rPr>
            <w:t xml:space="preserve">sfagpost@statsforvalteren.no </w:t>
          </w:r>
          <w:r w:rsidRPr="003E16D9">
            <w:rPr>
              <w:rFonts w:ascii="Open Sans" w:hAnsi="Open Sans"/>
              <w:sz w:val="14"/>
              <w:szCs w:val="14"/>
            </w:rPr>
            <w:t>Sikker melding:</w:t>
          </w:r>
        </w:p>
        <w:p w14:paraId="5DDF805A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3E16D9">
            <w:rPr>
              <w:rFonts w:ascii="Open Sans" w:hAnsi="Open Sans"/>
              <w:sz w:val="14"/>
              <w:szCs w:val="14"/>
              <w:u w:val="single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24BDBB4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3386E85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3E16D9">
            <w:rPr>
              <w:rFonts w:ascii="Open Sans" w:hAnsi="Open Sans"/>
              <w:sz w:val="14"/>
              <w:szCs w:val="14"/>
            </w:rPr>
            <w:t>Postadresse:</w:t>
          </w:r>
        </w:p>
        <w:p w14:paraId="76F4ADE5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3E16D9">
            <w:rPr>
              <w:rFonts w:ascii="Open Sans" w:hAnsi="Open Sans"/>
              <w:sz w:val="14"/>
              <w:szCs w:val="14"/>
            </w:rPr>
            <w:t xml:space="preserve">Postboks 504, </w:t>
          </w:r>
        </w:p>
        <w:p w14:paraId="23C01245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3E16D9">
            <w:rPr>
              <w:rFonts w:ascii="Open Sans" w:hAnsi="Open Sans"/>
              <w:sz w:val="14"/>
              <w:szCs w:val="14"/>
            </w:rPr>
            <w:t>4804 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1A89A015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CCF1641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3E16D9">
            <w:rPr>
              <w:rFonts w:ascii="Open Sans" w:hAnsi="Open Sans"/>
              <w:sz w:val="14"/>
              <w:szCs w:val="14"/>
            </w:rPr>
            <w:t>Besøksadresse:</w:t>
          </w:r>
        </w:p>
        <w:p w14:paraId="1F95802D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3E16D9">
            <w:rPr>
              <w:rFonts w:ascii="Open Sans" w:hAnsi="Open Sans"/>
              <w:sz w:val="14"/>
              <w:szCs w:val="14"/>
            </w:rPr>
            <w:t>Fløyveien 14, Arendal</w:t>
          </w:r>
        </w:p>
        <w:p w14:paraId="4562F98A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010C1002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46CECD48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3E16D9">
            <w:rPr>
              <w:rFonts w:ascii="Open Sans" w:hAnsi="Open Sans"/>
              <w:sz w:val="14"/>
              <w:szCs w:val="14"/>
            </w:rPr>
            <w:t>Telefon: 37 01 75 00</w:t>
          </w:r>
        </w:p>
        <w:p w14:paraId="06A6119C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3E16D9">
            <w:rPr>
              <w:rFonts w:ascii="Open Sans" w:hAnsi="Open Sans"/>
              <w:sz w:val="14"/>
              <w:szCs w:val="14"/>
              <w:u w:val="single"/>
            </w:rPr>
            <w:t xml:space="preserve">www.statsforvalteren.no/ag </w:t>
          </w:r>
        </w:p>
        <w:p w14:paraId="2BFE536F" w14:textId="77777777" w:rsidR="003E16D9" w:rsidRPr="003E16D9" w:rsidRDefault="003E16D9" w:rsidP="003E16D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3E16D9">
            <w:rPr>
              <w:rFonts w:ascii="Open Sans" w:hAnsi="Open Sans"/>
              <w:sz w:val="14"/>
              <w:szCs w:val="14"/>
            </w:rPr>
            <w:t>Org.nr. 974 762 994</w:t>
          </w:r>
        </w:p>
      </w:tc>
    </w:tr>
  </w:tbl>
  <w:p w14:paraId="0733110A" w14:textId="77777777" w:rsidR="003E16D9" w:rsidRDefault="003E16D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FF1F9" w14:textId="77777777" w:rsidR="004C1BE7" w:rsidRDefault="004C1BE7">
      <w:r>
        <w:rPr>
          <w:color w:val="000000"/>
        </w:rPr>
        <w:separator/>
      </w:r>
    </w:p>
  </w:footnote>
  <w:footnote w:type="continuationSeparator" w:id="0">
    <w:p w14:paraId="684B2EAC" w14:textId="77777777" w:rsidR="004C1BE7" w:rsidRDefault="004C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5275" w14:textId="6218403E" w:rsidR="001B536F" w:rsidRDefault="003E16D9" w:rsidP="001B536F">
    <w:pPr>
      <w:pStyle w:val="Topptekst"/>
      <w:ind w:left="-426"/>
    </w:pPr>
    <w:bookmarkStart w:id="0" w:name="Fasttabell"/>
    <w:bookmarkEnd w:id="0"/>
    <w:r w:rsidRPr="003E16D9">
      <w:rPr>
        <w:rFonts w:ascii="Open Sans" w:eastAsia="Calibri" w:hAnsi="Open Sans"/>
        <w:noProof/>
        <w:sz w:val="20"/>
        <w:szCs w:val="21"/>
        <w:lang w:eastAsia="en-US"/>
      </w:rPr>
      <w:drawing>
        <wp:anchor distT="0" distB="0" distL="114300" distR="114300" simplePos="0" relativeHeight="251659264" behindDoc="0" locked="1" layoutInCell="1" allowOverlap="0" wp14:anchorId="576578D1" wp14:editId="7A0579F8">
          <wp:simplePos x="0" y="0"/>
          <wp:positionH relativeFrom="column">
            <wp:posOffset>-904875</wp:posOffset>
          </wp:positionH>
          <wp:positionV relativeFrom="page">
            <wp:posOffset>3810</wp:posOffset>
          </wp:positionV>
          <wp:extent cx="369443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43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B4284"/>
    <w:multiLevelType w:val="multilevel"/>
    <w:tmpl w:val="1BFC08C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42B11"/>
    <w:multiLevelType w:val="multilevel"/>
    <w:tmpl w:val="CED42A5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D30"/>
    <w:rsid w:val="000B7C3F"/>
    <w:rsid w:val="00167E41"/>
    <w:rsid w:val="001B536F"/>
    <w:rsid w:val="00256B96"/>
    <w:rsid w:val="00273AAB"/>
    <w:rsid w:val="002F7CA7"/>
    <w:rsid w:val="003E16D9"/>
    <w:rsid w:val="00437BA1"/>
    <w:rsid w:val="004A3798"/>
    <w:rsid w:val="004C1BE7"/>
    <w:rsid w:val="00681E32"/>
    <w:rsid w:val="00710EBE"/>
    <w:rsid w:val="00763C02"/>
    <w:rsid w:val="008950F9"/>
    <w:rsid w:val="0097000E"/>
    <w:rsid w:val="00996D30"/>
    <w:rsid w:val="00B70E80"/>
    <w:rsid w:val="00BF6467"/>
    <w:rsid w:val="00CC38F4"/>
    <w:rsid w:val="00CE67D1"/>
    <w:rsid w:val="00E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A03B67"/>
  <w15:docId w15:val="{271B6A10-D205-4227-A4A7-AAEC0FD9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rPr>
      <w:sz w:val="20"/>
    </w:rPr>
  </w:style>
  <w:style w:type="character" w:styleId="Fotnotereferanse">
    <w:name w:val="footnote reference"/>
    <w:basedOn w:val="Standardskriftforavsnitt"/>
    <w:rPr>
      <w:position w:val="0"/>
      <w:vertAlign w:val="superscript"/>
    </w:rPr>
  </w:style>
  <w:style w:type="paragraph" w:customStyle="1" w:styleId="Adressetekst">
    <w:name w:val="Adressetekst"/>
    <w:basedOn w:val="Normal"/>
    <w:pPr>
      <w:spacing w:line="240" w:lineRule="atLeast"/>
      <w:jc w:val="right"/>
    </w:pPr>
    <w:rPr>
      <w:rFonts w:ascii="Arial" w:hAnsi="Arial"/>
      <w:sz w:val="16"/>
      <w:szCs w:val="24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E67D1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B53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B536F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B53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B536F"/>
    <w:rPr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273AAB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3E16D9"/>
    <w:pPr>
      <w:autoSpaceDN/>
      <w:textAlignment w:val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agpost@statsforvalter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>Fylkesmannen i Vest-Agder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Solum, Marit</cp:lastModifiedBy>
  <cp:revision>5</cp:revision>
  <cp:lastPrinted>2010-01-21T15:25:00Z</cp:lastPrinted>
  <dcterms:created xsi:type="dcterms:W3CDTF">2019-09-05T08:08:00Z</dcterms:created>
  <dcterms:modified xsi:type="dcterms:W3CDTF">2021-02-04T12:15:00Z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