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4AD" w:rsidRP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Kort om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til utvikling av sosiale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i NAV-kontoret</w:t>
      </w: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Tilskotsordninga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skal bidra til å skape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tilpassa behova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P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Frist for å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søkje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</w:p>
    <w:p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Søknadsfristen </w:t>
      </w:r>
      <w:r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 1. februar 202</w:t>
      </w:r>
      <w:r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</w:p>
    <w:p w:rsidR="001534AD" w:rsidRP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Kva er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føremålet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med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tilskotsordninga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Føremålet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 er å stimulere til utvikling av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tiltaka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kommunane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etter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sosialtenestelova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 </w:t>
      </w: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Sosialtenestelova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har som formål å betre levekåra for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vanskelegstilte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, og skal</w:t>
      </w:r>
    </w:p>
    <w:p w:rsidR="001534AD" w:rsidRPr="001534AD" w:rsidRDefault="001534AD" w:rsidP="00153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bidra til sosial og økonomisk tryggleik slik at den enkelte får høve til å leve og bu sjølvstendig,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fremje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overgang til arbeid, sosial inkludering og aktiv deltaking i samfunnet</w:t>
      </w:r>
    </w:p>
    <w:p w:rsidR="001534AD" w:rsidRPr="001534AD" w:rsidRDefault="001534AD" w:rsidP="00153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bidra til at utsette barn og unge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familiane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deira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 får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</w:p>
    <w:p w:rsidR="001534AD" w:rsidRPr="001534AD" w:rsidRDefault="001534AD" w:rsidP="00153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bidra til likeverd, likestilling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førebyggje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problem</w:t>
      </w: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Gjennom nye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arbeidsmetodar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samarbeidsformer, skal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innbyggjarane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kommunen oppleve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auka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kvalitet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ei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betring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av levekåra.</w:t>
      </w: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Det overordna målet med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tilskotsordninga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er å skape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tilpassa behovet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Pr="001534AD" w:rsidRDefault="001534AD" w:rsidP="000646C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Det blir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ikkje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gitt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til:</w:t>
      </w:r>
    </w:p>
    <w:p w:rsidR="001534AD" w:rsidRPr="00CC3E08" w:rsidRDefault="001534AD" w:rsidP="00153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Implementering av ferdig utvikla </w:t>
      </w:r>
      <w:proofErr w:type="spellStart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metodar</w:t>
      </w:r>
      <w:proofErr w:type="spellEnd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arbeidsmåtar</w:t>
      </w:r>
      <w:proofErr w:type="spellEnd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Default="001534AD" w:rsidP="00153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Søknader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berre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beskriv kapasitetsauke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0646C1" w:rsidRPr="001534AD" w:rsidRDefault="000646C1" w:rsidP="000646C1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Målgruppe for tiltaka</w:t>
      </w:r>
    </w:p>
    <w:p w:rsid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Målgruppa for ordninga er sosialt og økonomisk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vanskelegstilte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som har behov for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, og andre som står i fare for 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kome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livssituasjon.</w:t>
      </w:r>
    </w:p>
    <w:p w:rsidR="000646C1" w:rsidRPr="001534AD" w:rsidRDefault="000646C1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Kven kan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søkje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om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NAV-kontor kan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søkje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 utvikling av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0646C1" w:rsidRDefault="000646C1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</w:p>
    <w:p w:rsidR="001534AD" w:rsidRPr="001534AD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Kva</w:t>
      </w:r>
      <w:r w:rsidR="00AF228E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</w:t>
      </w:r>
      <w:r w:rsidR="00AF228E" w:rsidRPr="00AF228E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område er prioriterte i 2024</w:t>
      </w:r>
      <w:r w:rsidR="00AF228E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:rsidR="00FD1083" w:rsidRDefault="001534AD" w:rsidP="00FD10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Følgjande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utviklingsområde vil bli særskilt prioriterte i 202</w:t>
      </w:r>
      <w:r w:rsidR="00AF228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:</w:t>
      </w:r>
    </w:p>
    <w:p w:rsidR="00FD1083" w:rsidRPr="00FD1083" w:rsidRDefault="00FD1083" w:rsidP="00FD10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Barnefamiliar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, ungdom og bustadsosialt arbeid er </w:t>
      </w: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særleg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 prioriterte område.</w:t>
      </w:r>
    </w:p>
    <w:p w:rsidR="00AF228E" w:rsidRPr="001534AD" w:rsidRDefault="00FD1083" w:rsidP="00FD1083">
      <w:pPr>
        <w:pStyle w:val="navds-body-long"/>
        <w:spacing w:before="0" w:beforeAutospacing="0"/>
        <w:rPr>
          <w:rFonts w:ascii="Source Sans Pro" w:hAnsi="Source Sans Pro"/>
          <w:color w:val="23262A"/>
          <w:sz w:val="27"/>
          <w:szCs w:val="27"/>
        </w:rPr>
      </w:pP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Vidare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 er prioriterte område:</w:t>
      </w:r>
    </w:p>
    <w:p w:rsidR="001534AD" w:rsidRPr="001534AD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tilpassa behovet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Pr="001534AD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Arbeid med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innvandrarar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langtidsmottakarar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av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Pr="001534AD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Sikring av sårbare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overgangar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, mellom anna etter gjennomført straff, mellom utdanning og arbeidsliv og mellom ulike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som barnevernet og NAV.</w:t>
      </w:r>
    </w:p>
    <w:p w:rsidR="001534AD" w:rsidRDefault="001534AD" w:rsidP="00153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Førebygging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og/eller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tidleg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innsats.</w:t>
      </w:r>
    </w:p>
    <w:p w:rsidR="006014D7" w:rsidRPr="001534AD" w:rsidRDefault="006014D7" w:rsidP="006014D7">
      <w:pPr>
        <w:shd w:val="clear" w:color="auto" w:fill="FFFFFF"/>
        <w:spacing w:after="0" w:line="240" w:lineRule="auto"/>
        <w:ind w:left="36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Kor stort er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tilskotet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:rsidR="00A83B59" w:rsidRPr="00E52577" w:rsidRDefault="001534AD" w:rsidP="00E52577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blir gitt inntil 6</w:t>
      </w:r>
      <w:r w:rsidR="00E5257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5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0 </w:t>
      </w:r>
      <w:proofErr w:type="gram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00</w:t>
      </w:r>
      <w:r w:rsidR="004305E5"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0 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kroner</w:t>
      </w:r>
      <w:proofErr w:type="gram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per 100 prosent stilling (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løn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sosiale utgifter) og inntil 20 000 kroner per tiltak til kompetanse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trengst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spesifikt for dette tiltaket (til dømes design, evaluering, utvikling og/eller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fagleg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).</w:t>
      </w:r>
    </w:p>
    <w:p w:rsidR="00A83B59" w:rsidRDefault="00A83B59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6014D7" w:rsidRPr="001534AD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Rapportering</w:t>
      </w:r>
    </w:p>
    <w:p w:rsid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Fristen for status-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rekneskapsrapportering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er 1. februar 202</w:t>
      </w:r>
      <w:r w:rsidR="006014D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5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6014D7" w:rsidRPr="001534AD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Tidsperiode for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</w:p>
    <w:p w:rsid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blir primært gitt for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år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frå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oppstartsdato, men det kan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givast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inntil 3 år til same tiltak.</w:t>
      </w:r>
    </w:p>
    <w:p w:rsidR="006014D7" w:rsidRPr="001534AD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Søknad</w:t>
      </w: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Kontakt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fylket ditt viss du har spørsmål eller treng rettleiing. Utfylt søknad blir signert og sendt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Pr="001534AD" w:rsidRDefault="00000000" w:rsidP="001534AD">
      <w:pPr>
        <w:shd w:val="clear" w:color="auto" w:fill="FFFFFF"/>
        <w:spacing w:after="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hyperlink r:id="rId8" w:history="1">
        <w:r w:rsidR="001534AD"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bdr w:val="none" w:sz="0" w:space="0" w:color="auto" w:frame="1"/>
            <w:lang w:eastAsia="nb-NO"/>
            <w14:ligatures w14:val="none"/>
          </w:rPr>
          <w:t xml:space="preserve">Søk </w:t>
        </w:r>
        <w:proofErr w:type="spellStart"/>
        <w:r w:rsidR="001534AD"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bdr w:val="none" w:sz="0" w:space="0" w:color="auto" w:frame="1"/>
            <w:lang w:eastAsia="nb-NO"/>
            <w14:ligatures w14:val="none"/>
          </w:rPr>
          <w:t>tilskot</w:t>
        </w:r>
        <w:proofErr w:type="spellEnd"/>
      </w:hyperlink>
    </w:p>
    <w:p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Kontakt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fylket ditt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1534AD" w:rsidRPr="001534AD" w:rsidTr="001534A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E-postadresse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Telefonnummer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9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Agder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37 01 75 00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0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Innlandet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61 26 60 00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1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Møre og Romsdal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71 25 84 00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2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Nordland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75 53 15 00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3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Oslo og Viken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69 24 70 00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4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Rogaland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51 56 87 00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5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Troms og Finnmark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78 95 03 00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6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Trøndelag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74 16 80 00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7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Vestfold og Telemark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33 37 10 00</w:t>
            </w:r>
          </w:p>
        </w:tc>
      </w:tr>
      <w:tr w:rsidR="001534AD" w:rsidRPr="001534AD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000000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8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</w:t>
              </w:r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Vestland</w:t>
              </w:r>
              <w:proofErr w:type="spellEnd"/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57 64 30 00</w:t>
            </w:r>
          </w:p>
        </w:tc>
      </w:tr>
    </w:tbl>
    <w:p w:rsidR="001632FB" w:rsidRDefault="001632FB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Tips til kontor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ønskjer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søkje</w:t>
      </w:r>
      <w:proofErr w:type="spellEnd"/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rettleiing og inspirasjon</w:t>
      </w:r>
    </w:p>
    <w:p w:rsidR="001534AD" w:rsidRPr="001534AD" w:rsidRDefault="001534AD" w:rsidP="001534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Kontakt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fylket ditt viss du har spørsmål eller treng rettleiing.</w:t>
      </w:r>
    </w:p>
    <w:p w:rsidR="001534AD" w:rsidRDefault="001534AD" w:rsidP="001534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Sjå eiga side på Navet (intranettet) «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 utvikling av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Nav-kontoret» for inspirasjon og informasjon om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frå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tilskotsmottakarar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632FB" w:rsidRPr="005853EA" w:rsidRDefault="005853EA" w:rsidP="001534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13C81">
        <w:rPr>
          <w:rFonts w:ascii="Source Sans Pro" w:hAnsi="Source Sans Pro"/>
          <w:color w:val="23262A"/>
          <w:sz w:val="27"/>
          <w:szCs w:val="27"/>
        </w:rPr>
        <w:t xml:space="preserve">Sjå eigne sider på nav.no om Navs FoU plan 2021-2025 og programnotatet for sosiale </w:t>
      </w:r>
      <w:proofErr w:type="spellStart"/>
      <w:r w:rsidRPr="00113C81">
        <w:rPr>
          <w:rFonts w:ascii="Source Sans Pro" w:hAnsi="Source Sans Pro"/>
          <w:color w:val="23262A"/>
          <w:sz w:val="27"/>
          <w:szCs w:val="27"/>
        </w:rPr>
        <w:t>tenester</w:t>
      </w:r>
      <w:proofErr w:type="spellEnd"/>
      <w:r w:rsidRPr="00113C81">
        <w:rPr>
          <w:rFonts w:ascii="Source Sans Pro" w:hAnsi="Source Sans Pro"/>
          <w:color w:val="23262A"/>
          <w:sz w:val="27"/>
          <w:szCs w:val="27"/>
        </w:rPr>
        <w:t>,</w:t>
      </w:r>
      <w:r w:rsidRPr="008D1EB5">
        <w:rPr>
          <w:rFonts w:ascii="Source Sans Pro" w:hAnsi="Source Sans Pro"/>
          <w:color w:val="23262A"/>
          <w:sz w:val="27"/>
          <w:szCs w:val="27"/>
        </w:rPr>
        <w:t xml:space="preserve"> </w:t>
      </w:r>
      <w:hyperlink r:id="rId19" w:history="1">
        <w:r w:rsidRPr="004D799C">
          <w:rPr>
            <w:rStyle w:val="Hyperkobling"/>
            <w:rFonts w:ascii="Source Sans Pro" w:hAnsi="Source Sans Pro"/>
            <w:sz w:val="27"/>
            <w:szCs w:val="27"/>
          </w:rPr>
          <w:t>https://www.nav.no/no/nav-og-samfunn/kunnskap/fou-midler/fou-i-nav2</w:t>
        </w:r>
      </w:hyperlink>
    </w:p>
    <w:p w:rsidR="005853EA" w:rsidRPr="001534AD" w:rsidRDefault="005853EA" w:rsidP="005853EA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utarbeiding av tiltaket</w:t>
      </w:r>
    </w:p>
    <w:p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Ha ei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brukarorientert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tilnærming til utviklingsarbeidet.</w:t>
      </w:r>
    </w:p>
    <w:p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Planlegg for implementering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frå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start.</w:t>
      </w:r>
    </w:p>
    <w:p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Ha ei god forankring, organisering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tydeleg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plan(ar).</w:t>
      </w:r>
    </w:p>
    <w:p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Bruk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levekårsutfordringar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kommunen som bakteppe for søknaden.</w:t>
      </w:r>
    </w:p>
    <w:p w:rsidR="001534AD" w:rsidRDefault="001534AD" w:rsidP="001534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Bruk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utviklingstilskotet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verkemiddel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arbeidet med det samla velferdsansvaret til kommunen.</w:t>
      </w:r>
    </w:p>
    <w:p w:rsidR="005853EA" w:rsidRPr="001534AD" w:rsidRDefault="005853EA" w:rsidP="005853EA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overordna fokus</w:t>
      </w:r>
    </w:p>
    <w:p w:rsidR="001534AD" w:rsidRPr="001534AD" w:rsidRDefault="001534AD" w:rsidP="001534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Sjå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utviklingstilskotet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samanheng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med arbeidet i kommunen med FNs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berekraftsmål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, barnekonvensjonen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liknande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1534AD" w:rsidRPr="001534AD" w:rsidRDefault="001534AD" w:rsidP="001534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Planlegg for implementering av aktuell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ny</w:t>
      </w:r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lovgiving som Lov 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endringar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velferdstenestelovgivinga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(</w:t>
      </w:r>
      <w:hyperlink r:id="rId20" w:history="1"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 xml:space="preserve">Samarbeid om </w:t>
        </w:r>
        <w:proofErr w:type="spellStart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tenester</w:t>
        </w:r>
        <w:proofErr w:type="spellEnd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 xml:space="preserve"> til barn, unge og </w:t>
        </w:r>
        <w:proofErr w:type="spellStart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familiane</w:t>
        </w:r>
        <w:proofErr w:type="spellEnd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 xml:space="preserve"> </w:t>
        </w:r>
        <w:proofErr w:type="spellStart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deira</w:t>
        </w:r>
        <w:proofErr w:type="spellEnd"/>
      </w:hyperlink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).</w:t>
      </w:r>
    </w:p>
    <w:p w:rsidR="001534AD" w:rsidRPr="001534AD" w:rsidRDefault="001534AD" w:rsidP="001534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Planlegg for utviklingsarbeid som er forankra i</w:t>
      </w:r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relevante nasjonale </w:t>
      </w:r>
      <w:proofErr w:type="spellStart"/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satsingar</w:t>
      </w:r>
      <w:proofErr w:type="spellEnd"/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</w:t>
      </w:r>
      <w:r w:rsidR="00BC19A2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rategiar</w:t>
      </w:r>
      <w:proofErr w:type="spellEnd"/>
      <w:r w:rsidR="00BC19A2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  <w:r w:rsidR="005853EA"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</w:p>
    <w:p w:rsidR="00CE63F0" w:rsidRDefault="00CE63F0"/>
    <w:sectPr w:rsidR="00CE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2920"/>
    <w:multiLevelType w:val="multilevel"/>
    <w:tmpl w:val="EC4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60942"/>
    <w:multiLevelType w:val="multilevel"/>
    <w:tmpl w:val="AF9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67411"/>
    <w:multiLevelType w:val="multilevel"/>
    <w:tmpl w:val="F13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8468A"/>
    <w:multiLevelType w:val="multilevel"/>
    <w:tmpl w:val="99CA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42252"/>
    <w:multiLevelType w:val="multilevel"/>
    <w:tmpl w:val="A95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7392E"/>
    <w:multiLevelType w:val="multilevel"/>
    <w:tmpl w:val="CAF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312792">
    <w:abstractNumId w:val="5"/>
  </w:num>
  <w:num w:numId="2" w16cid:durableId="518735879">
    <w:abstractNumId w:val="3"/>
  </w:num>
  <w:num w:numId="3" w16cid:durableId="921528780">
    <w:abstractNumId w:val="4"/>
  </w:num>
  <w:num w:numId="4" w16cid:durableId="1074887584">
    <w:abstractNumId w:val="1"/>
  </w:num>
  <w:num w:numId="5" w16cid:durableId="1727559121">
    <w:abstractNumId w:val="2"/>
  </w:num>
  <w:num w:numId="6" w16cid:durableId="13901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2"/>
    <w:rsid w:val="00005AF9"/>
    <w:rsid w:val="000646C1"/>
    <w:rsid w:val="001534AD"/>
    <w:rsid w:val="001632FB"/>
    <w:rsid w:val="003D0196"/>
    <w:rsid w:val="004305E5"/>
    <w:rsid w:val="005853EA"/>
    <w:rsid w:val="006014D7"/>
    <w:rsid w:val="007F06BB"/>
    <w:rsid w:val="00A83B59"/>
    <w:rsid w:val="00A92932"/>
    <w:rsid w:val="00AF228E"/>
    <w:rsid w:val="00BC19A2"/>
    <w:rsid w:val="00CB286D"/>
    <w:rsid w:val="00CC3E08"/>
    <w:rsid w:val="00CE63F0"/>
    <w:rsid w:val="00E52577"/>
    <w:rsid w:val="00E85AEC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8C3C"/>
  <w15:chartTrackingRefBased/>
  <w15:docId w15:val="{30F0E79D-8423-4A05-AE64-40037C1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53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Overskrift4">
    <w:name w:val="heading 4"/>
    <w:basedOn w:val="Normal"/>
    <w:link w:val="Overskrift4Tegn"/>
    <w:uiPriority w:val="9"/>
    <w:qFormat/>
    <w:rsid w:val="00153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534AD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34AD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customStyle="1" w:styleId="copylinkcopylinkcontainer4zfew">
    <w:name w:val="copylink_copylinkcontainer__4zfew"/>
    <w:basedOn w:val="Standardskriftforavsnitt"/>
    <w:rsid w:val="001534AD"/>
  </w:style>
  <w:style w:type="character" w:styleId="Hyperkobling">
    <w:name w:val="Hyperlink"/>
    <w:basedOn w:val="Standardskriftforavsnitt"/>
    <w:uiPriority w:val="99"/>
    <w:unhideWhenUsed/>
    <w:rsid w:val="001534AD"/>
    <w:rPr>
      <w:color w:val="0000FF"/>
      <w:u w:val="single"/>
    </w:rPr>
  </w:style>
  <w:style w:type="paragraph" w:customStyle="1" w:styleId="navds-body-long">
    <w:name w:val="navds-body-long"/>
    <w:basedOn w:val="Normal"/>
    <w:rsid w:val="0015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avds-accordionheader-content">
    <w:name w:val="navds-accordion__header-content"/>
    <w:basedOn w:val="Standardskriftforavsnitt"/>
    <w:rsid w:val="001534AD"/>
  </w:style>
  <w:style w:type="character" w:customStyle="1" w:styleId="navds-label">
    <w:name w:val="navds-label"/>
    <w:basedOn w:val="Standardskriftforavsnitt"/>
    <w:rsid w:val="001534AD"/>
  </w:style>
  <w:style w:type="character" w:styleId="Merknadsreferanse">
    <w:name w:val="annotation reference"/>
    <w:basedOn w:val="Standardskriftforavsnitt"/>
    <w:uiPriority w:val="99"/>
    <w:semiHidden/>
    <w:unhideWhenUsed/>
    <w:rsid w:val="005853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853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853EA"/>
    <w:rPr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8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2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8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6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5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1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6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3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samarbeidspartner/andre-samarbeidspartnere/slik-gjor-du-det/tilskudd-til-utvikling-av-sosiale-tjenester-i-nav-kontoret/S%C3%B8knadsskjema%202023%20nynorsk%20.docx" TargetMode="External"/><Relationship Id="rId13" Type="http://schemas.openxmlformats.org/officeDocument/2006/relationships/hyperlink" Target="mailto:sfovpost@statsforvalteren.no" TargetMode="External"/><Relationship Id="rId18" Type="http://schemas.openxmlformats.org/officeDocument/2006/relationships/hyperlink" Target="mailto:sfvl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fnopost@statsforvalteren.no" TargetMode="External"/><Relationship Id="rId1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tlpost@statsforvalteren.no" TargetMode="External"/><Relationship Id="rId20" Type="http://schemas.openxmlformats.org/officeDocument/2006/relationships/hyperlink" Target="https://www.helsedirektoratet.no/veiledere/samarbeid-om-tjenester-til-barn-unge-og-deres-famili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fmrpost@statsforvalteren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sftfpost@statsforvalteren.no" TargetMode="External"/><Relationship Id="rId10" Type="http://schemas.openxmlformats.org/officeDocument/2006/relationships/hyperlink" Target="mailto:sfinpost@statsforvalteren.no" TargetMode="External"/><Relationship Id="rId19" Type="http://schemas.openxmlformats.org/officeDocument/2006/relationships/hyperlink" Target="https://www.nav.no/no/nav-og-samfunn/kunnskap/fou-midler/fou-i-nav2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fagpost@statsforvalteren.no" TargetMode="External"/><Relationship Id="rId14" Type="http://schemas.openxmlformats.org/officeDocument/2006/relationships/hyperlink" Target="mailto:sfropost@statsforvalteren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6BC2F-524B-4896-9856-F71A7CCD04AD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2.xml><?xml version="1.0" encoding="utf-8"?>
<ds:datastoreItem xmlns:ds="http://schemas.openxmlformats.org/officeDocument/2006/customXml" ds:itemID="{B971DB10-4232-4250-B64F-37571C63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B0CE1-71C4-46AC-B93E-188A05CA1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Urbye, Kjersti With Eidsmo</dc:creator>
  <cp:keywords/>
  <dc:description/>
  <cp:lastModifiedBy>Egeland, Kaia Rødland</cp:lastModifiedBy>
  <cp:revision>1</cp:revision>
  <dcterms:created xsi:type="dcterms:W3CDTF">2023-12-15T09:00:00Z</dcterms:created>
  <dcterms:modified xsi:type="dcterms:W3CDTF">2023-12-15T09:00:00Z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2023-12-06T06:31:00Z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9ea827c2-8394-4684-8262-59e871f41ab7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0x0101008E2A1521550D7A48AB326AAFBB78B4A6</vt:lpwstr>
  </property>
  <property fmtid="{D5CDD505-2E9C-101B-9397-08002B2CF9AE}" pid="10" name="MediaServiceImageTags">
    <vt:lpwstr/>
  </property>
</Properties>
</file>