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E5509" w14:textId="505068F4" w:rsidR="00345E54" w:rsidRDefault="00345E54"/>
    <w:p w14:paraId="513FFC41" w14:textId="4BFDBE37" w:rsidR="0012243B" w:rsidRDefault="00D02DA5" w:rsidP="00D656AA">
      <w:pPr>
        <w:pStyle w:val="Overskrift1"/>
      </w:pPr>
      <w:proofErr w:type="spellStart"/>
      <w:r>
        <w:t>Webinar</w:t>
      </w:r>
      <w:proofErr w:type="spellEnd"/>
      <w:r>
        <w:t xml:space="preserve"> 9. juni 2021 – Alternativer til vergemål </w:t>
      </w:r>
    </w:p>
    <w:p w14:paraId="60772038" w14:textId="77777777" w:rsidR="00D656AA" w:rsidRPr="00D656AA" w:rsidRDefault="00D656AA" w:rsidP="00D656AA"/>
    <w:p w14:paraId="3E1F5A73" w14:textId="7588CE7D" w:rsidR="00891FFC" w:rsidRPr="00D656AA" w:rsidRDefault="0012243B" w:rsidP="00D656AA">
      <w:r>
        <w:t>På</w:t>
      </w:r>
      <w:r w:rsidR="00891FFC">
        <w:t xml:space="preserve"> </w:t>
      </w:r>
      <w:proofErr w:type="spellStart"/>
      <w:r w:rsidR="00891FFC">
        <w:t>webinaret</w:t>
      </w:r>
      <w:proofErr w:type="spellEnd"/>
      <w:r w:rsidR="00891FFC">
        <w:t xml:space="preserve"> om alternativer til verge</w:t>
      </w:r>
      <w:r w:rsidR="003373E3">
        <w:t>mål ble det s</w:t>
      </w:r>
      <w:r>
        <w:t>endt inn skriftlige</w:t>
      </w:r>
      <w:r w:rsidR="003373E3">
        <w:t xml:space="preserve"> spørsmål </w:t>
      </w:r>
      <w:r>
        <w:t xml:space="preserve">som </w:t>
      </w:r>
      <w:r w:rsidR="00322627">
        <w:t xml:space="preserve">det ikke ble tid til å svare på underveis. </w:t>
      </w:r>
      <w:r w:rsidR="00A90E9A">
        <w:t xml:space="preserve">Under finner du svar på de spørsmålene som ikke </w:t>
      </w:r>
      <w:r w:rsidR="000760A0">
        <w:t xml:space="preserve">ble besvart muntlig. </w:t>
      </w:r>
    </w:p>
    <w:p w14:paraId="147D2341" w14:textId="2D9EBF58" w:rsidR="003A1CCA" w:rsidRDefault="00027501" w:rsidP="003A1CCA">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Har dere erfaringer med om fremtidsfullmakt aksepteres av f</w:t>
      </w:r>
      <w:r w:rsidR="00D8793C">
        <w:rPr>
          <w:rFonts w:ascii="Open Sans" w:hAnsi="Open Sans" w:cs="Open Sans"/>
          <w:b/>
          <w:bCs/>
          <w:sz w:val="20"/>
          <w:szCs w:val="20"/>
        </w:rPr>
        <w:t xml:space="preserve">or </w:t>
      </w:r>
      <w:r w:rsidRPr="00C6342D">
        <w:rPr>
          <w:rFonts w:ascii="Open Sans" w:hAnsi="Open Sans" w:cs="Open Sans"/>
          <w:b/>
          <w:bCs/>
          <w:sz w:val="20"/>
          <w:szCs w:val="20"/>
        </w:rPr>
        <w:t>eks</w:t>
      </w:r>
      <w:r w:rsidR="00D8793C">
        <w:rPr>
          <w:rFonts w:ascii="Open Sans" w:hAnsi="Open Sans" w:cs="Open Sans"/>
          <w:b/>
          <w:bCs/>
          <w:sz w:val="20"/>
          <w:szCs w:val="20"/>
        </w:rPr>
        <w:t>empel</w:t>
      </w:r>
      <w:r w:rsidRPr="00C6342D">
        <w:rPr>
          <w:rFonts w:ascii="Open Sans" w:hAnsi="Open Sans" w:cs="Open Sans"/>
          <w:b/>
          <w:bCs/>
          <w:sz w:val="20"/>
          <w:szCs w:val="20"/>
        </w:rPr>
        <w:t xml:space="preserve"> banker? </w:t>
      </w:r>
    </w:p>
    <w:p w14:paraId="35153B21" w14:textId="26DA01A0" w:rsidR="00027501" w:rsidRPr="003A1CCA" w:rsidRDefault="00453308" w:rsidP="003A1CCA">
      <w:pPr>
        <w:ind w:left="720"/>
        <w:rPr>
          <w:rFonts w:ascii="Open Sans" w:hAnsi="Open Sans" w:cs="Open Sans"/>
          <w:b/>
          <w:bCs/>
          <w:sz w:val="20"/>
          <w:szCs w:val="20"/>
        </w:rPr>
      </w:pPr>
      <w:proofErr w:type="gramStart"/>
      <w:r w:rsidRPr="003A1CCA">
        <w:rPr>
          <w:rFonts w:ascii="Open Sans" w:hAnsi="Open Sans" w:cs="Open Sans"/>
          <w:sz w:val="20"/>
          <w:szCs w:val="20"/>
        </w:rPr>
        <w:t>Så fremt</w:t>
      </w:r>
      <w:proofErr w:type="gramEnd"/>
      <w:r w:rsidRPr="003A1CCA">
        <w:rPr>
          <w:rFonts w:ascii="Open Sans" w:hAnsi="Open Sans" w:cs="Open Sans"/>
          <w:sz w:val="20"/>
          <w:szCs w:val="20"/>
        </w:rPr>
        <w:t xml:space="preserve"> fremtidsfullmakten er gyldig opprettet, så kan den i utgangspunktet benyttes uten vår involvering. Vi er imidlertid kjent med at flere instanser ikke vil akseptere bruken av fremtidsfullmakten, før vi har stadfestet ikrafttredelsen av denne. Selv om det ikke er et krav om stadfesting etter vergemålsloven, så beror dette på bankens interne rutiner. Det vil derfor være varierende fra bank til bank hvorvidt de vil akseptere bruken av en fremtidsfullmakt uten at vi har stadfestet ikrafttredelsen av denne. Dersom vi har stadfestet ikrafttredelsen, så er vår erfaring at fremtidsfullmakten i de fleste tilfeller aksepteres av tredjepersoner, </w:t>
      </w:r>
      <w:proofErr w:type="gramStart"/>
      <w:r w:rsidRPr="003A1CCA">
        <w:rPr>
          <w:rFonts w:ascii="Open Sans" w:hAnsi="Open Sans" w:cs="Open Sans"/>
          <w:sz w:val="20"/>
          <w:szCs w:val="20"/>
        </w:rPr>
        <w:t>så fremt</w:t>
      </w:r>
      <w:proofErr w:type="gramEnd"/>
      <w:r w:rsidRPr="003A1CCA">
        <w:rPr>
          <w:rFonts w:ascii="Open Sans" w:hAnsi="Open Sans" w:cs="Open Sans"/>
          <w:sz w:val="20"/>
          <w:szCs w:val="20"/>
        </w:rPr>
        <w:t xml:space="preserve"> det tydelig fremgår av fremtidsfullmakten at fullmektigen har fullmakt til å foreta gitte disposisjoner på vegne av fullmaktsgiver, for eksempel som betaling av regninger. </w:t>
      </w:r>
    </w:p>
    <w:p w14:paraId="29F12F87" w14:textId="77777777" w:rsidR="00B41DA0" w:rsidRPr="00C6342D" w:rsidRDefault="00B41DA0" w:rsidP="00B41DA0">
      <w:pPr>
        <w:pStyle w:val="Listeavsnitt"/>
        <w:rPr>
          <w:rFonts w:ascii="Open Sans" w:hAnsi="Open Sans" w:cs="Open Sans"/>
          <w:sz w:val="20"/>
          <w:szCs w:val="20"/>
        </w:rPr>
      </w:pPr>
    </w:p>
    <w:p w14:paraId="27BD5B3E" w14:textId="35692A10" w:rsidR="00453308" w:rsidRPr="00C6342D" w:rsidRDefault="00027501" w:rsidP="00453308">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 xml:space="preserve">Hva skjer hvis det er motstridende ønsker i fremtidsfullmakt og testament? </w:t>
      </w:r>
      <w:r w:rsidR="00D8793C">
        <w:rPr>
          <w:rFonts w:ascii="Open Sans" w:hAnsi="Open Sans" w:cs="Open Sans"/>
          <w:b/>
          <w:bCs/>
          <w:sz w:val="20"/>
          <w:szCs w:val="20"/>
        </w:rPr>
        <w:t>For eksempel</w:t>
      </w:r>
      <w:r w:rsidRPr="00C6342D">
        <w:rPr>
          <w:rFonts w:ascii="Open Sans" w:hAnsi="Open Sans" w:cs="Open Sans"/>
          <w:b/>
          <w:bCs/>
          <w:sz w:val="20"/>
          <w:szCs w:val="20"/>
        </w:rPr>
        <w:t xml:space="preserve"> en eiendom blir overført nær venn i fremtidsfullmakten, men i testamentet så står det at det skal overføres </w:t>
      </w:r>
      <w:r w:rsidR="0052036B">
        <w:rPr>
          <w:rFonts w:ascii="Open Sans" w:hAnsi="Open Sans" w:cs="Open Sans"/>
          <w:b/>
          <w:bCs/>
          <w:sz w:val="20"/>
          <w:szCs w:val="20"/>
        </w:rPr>
        <w:t>for eksempel</w:t>
      </w:r>
      <w:r w:rsidRPr="00C6342D">
        <w:rPr>
          <w:rFonts w:ascii="Open Sans" w:hAnsi="Open Sans" w:cs="Open Sans"/>
          <w:b/>
          <w:bCs/>
          <w:sz w:val="20"/>
          <w:szCs w:val="20"/>
        </w:rPr>
        <w:t xml:space="preserve"> datter?</w:t>
      </w:r>
    </w:p>
    <w:p w14:paraId="1BCD5FD5" w14:textId="77777777" w:rsidR="00453308" w:rsidRPr="00C6342D" w:rsidRDefault="00453308" w:rsidP="00453308">
      <w:pPr>
        <w:pStyle w:val="Listeavsnitt"/>
        <w:rPr>
          <w:rFonts w:ascii="Open Sans" w:hAnsi="Open Sans" w:cs="Open Sans"/>
          <w:b/>
          <w:bCs/>
          <w:sz w:val="20"/>
          <w:szCs w:val="20"/>
        </w:rPr>
      </w:pPr>
    </w:p>
    <w:p w14:paraId="7AD4D8F6" w14:textId="1D15AA12" w:rsidR="00453308" w:rsidRPr="00C6342D" w:rsidRDefault="00453308" w:rsidP="00453308">
      <w:pPr>
        <w:pStyle w:val="Listeavsnitt"/>
        <w:rPr>
          <w:rFonts w:ascii="Open Sans" w:hAnsi="Open Sans" w:cs="Open Sans"/>
          <w:sz w:val="20"/>
          <w:szCs w:val="20"/>
        </w:rPr>
      </w:pPr>
      <w:r w:rsidRPr="00C6342D">
        <w:rPr>
          <w:rFonts w:ascii="Open Sans" w:hAnsi="Open Sans" w:cs="Open Sans"/>
          <w:sz w:val="20"/>
          <w:szCs w:val="20"/>
        </w:rPr>
        <w:t xml:space="preserve">Et testament er en dødsdisposisjon, altså det er en nedtegnelse for testators ønsker etter dødsfall. Testamentet vil derfor ikke få virkning før etter testators dødsfall. En fremtidsfullmakt kan være en livsdisposisjon, altså et dokument som kan regulere gaver, salg eller andre rettslige disposisjoner over formuesgoder som er ment å bli gjennomført når fullmaktsgiver er i live. </w:t>
      </w:r>
    </w:p>
    <w:p w14:paraId="5C929289" w14:textId="77777777" w:rsidR="00453308" w:rsidRPr="00C6342D" w:rsidRDefault="00453308" w:rsidP="00453308">
      <w:pPr>
        <w:pStyle w:val="Listeavsnitt"/>
        <w:rPr>
          <w:rFonts w:ascii="Open Sans" w:hAnsi="Open Sans" w:cs="Open Sans"/>
          <w:sz w:val="20"/>
          <w:szCs w:val="20"/>
        </w:rPr>
      </w:pPr>
    </w:p>
    <w:p w14:paraId="52945425" w14:textId="7E0C6E14" w:rsidR="00453308" w:rsidRPr="00C6342D" w:rsidRDefault="00453308" w:rsidP="00453308">
      <w:pPr>
        <w:pStyle w:val="Listeavsnitt"/>
        <w:rPr>
          <w:rFonts w:ascii="Open Sans" w:hAnsi="Open Sans" w:cs="Open Sans"/>
          <w:sz w:val="20"/>
          <w:szCs w:val="20"/>
        </w:rPr>
      </w:pPr>
      <w:r w:rsidRPr="00C6342D">
        <w:rPr>
          <w:rFonts w:ascii="Open Sans" w:hAnsi="Open Sans" w:cs="Open Sans"/>
          <w:sz w:val="20"/>
          <w:szCs w:val="20"/>
        </w:rPr>
        <w:t xml:space="preserve">Dersom det er motstridende ønsker i testament og fremtidsfullmakt, vil det være avgjørende å ta stilling til om disposisjonen regnes som en døds- eller livsdisposisjon. For at en rettslig disposisjon over et formuesgode skal stå seg som en livsdisposisjon – det vil si at den ikke strider mot arvelovens regler om pliktdelsarv og reglene om testaments form – må den være ment å skulle oppfylles før personens død. </w:t>
      </w:r>
    </w:p>
    <w:p w14:paraId="3DE7ED14" w14:textId="77777777" w:rsidR="00453308" w:rsidRPr="00C6342D" w:rsidRDefault="00453308" w:rsidP="00453308">
      <w:pPr>
        <w:pStyle w:val="Listeavsnitt"/>
        <w:rPr>
          <w:rFonts w:ascii="Open Sans" w:hAnsi="Open Sans" w:cs="Open Sans"/>
          <w:sz w:val="20"/>
          <w:szCs w:val="20"/>
        </w:rPr>
      </w:pPr>
    </w:p>
    <w:p w14:paraId="1F6CF62C" w14:textId="6E817CFF" w:rsidR="00453308" w:rsidRPr="00C6342D" w:rsidRDefault="00453308" w:rsidP="00453308">
      <w:pPr>
        <w:pStyle w:val="Listeavsnitt"/>
        <w:rPr>
          <w:rFonts w:ascii="Open Sans" w:eastAsia="Times New Roman" w:hAnsi="Open Sans" w:cs="Open Sans"/>
          <w:sz w:val="20"/>
          <w:szCs w:val="20"/>
          <w:bdr w:val="none" w:sz="0" w:space="0" w:color="auto" w:frame="1"/>
          <w:lang w:eastAsia="nb-NO"/>
        </w:rPr>
      </w:pPr>
      <w:r w:rsidRPr="00C6342D">
        <w:rPr>
          <w:rFonts w:ascii="Open Sans" w:hAnsi="Open Sans" w:cs="Open Sans"/>
          <w:sz w:val="20"/>
          <w:szCs w:val="20"/>
        </w:rPr>
        <w:t>Det innebærer at dersom disposisjonen, for eksempel et salg av eiendom i en fremtidsfullmakt, regnes som en livsdisposisjon, så vil denne i utgangspunktet gå fremfor nedtegnelser i testament.</w:t>
      </w:r>
      <w:r w:rsidRPr="00C6342D">
        <w:rPr>
          <w:rFonts w:ascii="Open Sans" w:eastAsia="Times New Roman" w:hAnsi="Open Sans" w:cs="Open Sans"/>
          <w:sz w:val="20"/>
          <w:szCs w:val="20"/>
          <w:bdr w:val="none" w:sz="0" w:space="0" w:color="auto" w:frame="1"/>
          <w:lang w:eastAsia="nb-NO"/>
        </w:rPr>
        <w:t xml:space="preserve"> </w:t>
      </w:r>
    </w:p>
    <w:p w14:paraId="78A52816" w14:textId="72FFD218" w:rsidR="00453308" w:rsidRPr="00C6342D" w:rsidRDefault="00453308" w:rsidP="00453308">
      <w:pPr>
        <w:pStyle w:val="Listeavsnitt"/>
        <w:rPr>
          <w:rFonts w:ascii="Open Sans" w:eastAsia="Times New Roman" w:hAnsi="Open Sans" w:cs="Open Sans"/>
          <w:sz w:val="20"/>
          <w:szCs w:val="20"/>
          <w:bdr w:val="none" w:sz="0" w:space="0" w:color="auto" w:frame="1"/>
          <w:lang w:eastAsia="nb-NO"/>
        </w:rPr>
      </w:pPr>
    </w:p>
    <w:p w14:paraId="3BF85D24" w14:textId="77777777" w:rsidR="00453308" w:rsidRPr="00C6342D" w:rsidRDefault="00453308" w:rsidP="00453308">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Hva skjer hvis et av vitnene dør?</w:t>
      </w:r>
    </w:p>
    <w:p w14:paraId="4331042D" w14:textId="77777777" w:rsidR="00D656AA" w:rsidRDefault="00D656AA" w:rsidP="00453308">
      <w:pPr>
        <w:pStyle w:val="Listeavsnitt"/>
        <w:rPr>
          <w:rFonts w:ascii="Open Sans" w:hAnsi="Open Sans" w:cs="Open Sans"/>
          <w:sz w:val="20"/>
          <w:szCs w:val="20"/>
        </w:rPr>
      </w:pPr>
    </w:p>
    <w:p w14:paraId="5CA1FF54" w14:textId="0C30B233" w:rsidR="00453308" w:rsidRPr="00C6342D" w:rsidRDefault="00453308" w:rsidP="00453308">
      <w:pPr>
        <w:pStyle w:val="Listeavsnitt"/>
        <w:rPr>
          <w:rFonts w:ascii="Open Sans" w:hAnsi="Open Sans" w:cs="Open Sans"/>
          <w:sz w:val="20"/>
          <w:szCs w:val="20"/>
        </w:rPr>
      </w:pPr>
      <w:r w:rsidRPr="00C6342D">
        <w:rPr>
          <w:rFonts w:ascii="Open Sans" w:hAnsi="Open Sans" w:cs="Open Sans"/>
          <w:sz w:val="20"/>
          <w:szCs w:val="20"/>
        </w:rPr>
        <w:t>Dersom et vitne dør etter fremtidsfullmaktens opprettelse, så vil det ikke påvirke fremtidsfullmaktens gyldighet. Kravet er at de to vitnene på være til</w:t>
      </w:r>
      <w:r w:rsidR="006F480C">
        <w:rPr>
          <w:rFonts w:ascii="Open Sans" w:hAnsi="Open Sans" w:cs="Open Sans"/>
          <w:sz w:val="20"/>
          <w:szCs w:val="20"/>
        </w:rPr>
        <w:t xml:space="preserve"> </w:t>
      </w:r>
      <w:r w:rsidRPr="00C6342D">
        <w:rPr>
          <w:rFonts w:ascii="Open Sans" w:hAnsi="Open Sans" w:cs="Open Sans"/>
          <w:sz w:val="20"/>
          <w:szCs w:val="20"/>
        </w:rPr>
        <w:t xml:space="preserve">stede og underskrive når fremtidsfullmakten opprettes. Dersom det blir aktuelt å innhente vitneuttalelser når vi har mottatt en søknad om stadfesting av ikrafttredelsen av fremtidsfullmakt, for å undersøke om fullmaktsgiver var i stand til å forstå hva det innebar å opprette en fremtidsfullmakt, så vil det naturlignok medføre at vi kun mottar uttalelse fra gjenlevende vitne. </w:t>
      </w:r>
    </w:p>
    <w:p w14:paraId="3E9E8A45" w14:textId="77777777" w:rsidR="00027501" w:rsidRPr="00C6342D" w:rsidRDefault="00027501" w:rsidP="00027501">
      <w:pPr>
        <w:pStyle w:val="Listeavsnitt"/>
        <w:rPr>
          <w:rFonts w:ascii="Open Sans" w:hAnsi="Open Sans" w:cs="Open Sans"/>
          <w:sz w:val="20"/>
          <w:szCs w:val="20"/>
        </w:rPr>
      </w:pPr>
    </w:p>
    <w:p w14:paraId="3D385D54" w14:textId="33381056" w:rsidR="00027501" w:rsidRPr="00C6342D" w:rsidRDefault="00027501" w:rsidP="00027501">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Fremtidsfullmakt - hvor konkret må eiendommen presiseres for at kartverket skal godta salg/overdragelse? Holder det f</w:t>
      </w:r>
      <w:r w:rsidR="0052036B">
        <w:rPr>
          <w:rFonts w:ascii="Open Sans" w:hAnsi="Open Sans" w:cs="Open Sans"/>
          <w:b/>
          <w:bCs/>
          <w:sz w:val="20"/>
          <w:szCs w:val="20"/>
        </w:rPr>
        <w:t xml:space="preserve">or </w:t>
      </w:r>
      <w:r w:rsidRPr="00C6342D">
        <w:rPr>
          <w:rFonts w:ascii="Open Sans" w:hAnsi="Open Sans" w:cs="Open Sans"/>
          <w:b/>
          <w:bCs/>
          <w:sz w:val="20"/>
          <w:szCs w:val="20"/>
        </w:rPr>
        <w:t>eks</w:t>
      </w:r>
      <w:r w:rsidR="0052036B">
        <w:rPr>
          <w:rFonts w:ascii="Open Sans" w:hAnsi="Open Sans" w:cs="Open Sans"/>
          <w:b/>
          <w:bCs/>
          <w:sz w:val="20"/>
          <w:szCs w:val="20"/>
        </w:rPr>
        <w:t>empel</w:t>
      </w:r>
      <w:r w:rsidRPr="00C6342D">
        <w:rPr>
          <w:rFonts w:ascii="Open Sans" w:hAnsi="Open Sans" w:cs="Open Sans"/>
          <w:b/>
          <w:bCs/>
          <w:sz w:val="20"/>
          <w:szCs w:val="20"/>
        </w:rPr>
        <w:t xml:space="preserve"> å si at fritidseiendom i xx kommune, boligen i XX kan selges. Eller må det være konkret adresse, ev</w:t>
      </w:r>
      <w:r w:rsidR="006C4B75">
        <w:rPr>
          <w:rFonts w:ascii="Open Sans" w:hAnsi="Open Sans" w:cs="Open Sans"/>
          <w:b/>
          <w:bCs/>
          <w:sz w:val="20"/>
          <w:szCs w:val="20"/>
        </w:rPr>
        <w:t>entuelt</w:t>
      </w:r>
      <w:r w:rsidRPr="00C6342D">
        <w:rPr>
          <w:rFonts w:ascii="Open Sans" w:hAnsi="Open Sans" w:cs="Open Sans"/>
          <w:b/>
          <w:bCs/>
          <w:sz w:val="20"/>
          <w:szCs w:val="20"/>
        </w:rPr>
        <w:t xml:space="preserve"> gårds og </w:t>
      </w:r>
      <w:proofErr w:type="spellStart"/>
      <w:r w:rsidRPr="00C6342D">
        <w:rPr>
          <w:rFonts w:ascii="Open Sans" w:hAnsi="Open Sans" w:cs="Open Sans"/>
          <w:b/>
          <w:bCs/>
          <w:sz w:val="20"/>
          <w:szCs w:val="20"/>
        </w:rPr>
        <w:t>bruksnr</w:t>
      </w:r>
      <w:proofErr w:type="spellEnd"/>
      <w:r w:rsidRPr="00C6342D">
        <w:rPr>
          <w:rFonts w:ascii="Open Sans" w:hAnsi="Open Sans" w:cs="Open Sans"/>
          <w:b/>
          <w:bCs/>
          <w:sz w:val="20"/>
          <w:szCs w:val="20"/>
        </w:rPr>
        <w:t>?</w:t>
      </w:r>
    </w:p>
    <w:p w14:paraId="4315138D" w14:textId="77777777" w:rsidR="00453308" w:rsidRPr="00C6342D" w:rsidRDefault="00453308" w:rsidP="00453308">
      <w:pPr>
        <w:pStyle w:val="Listeavsnitt"/>
        <w:spacing w:before="100" w:beforeAutospacing="1" w:after="100" w:afterAutospacing="1" w:line="240" w:lineRule="auto"/>
        <w:textAlignment w:val="baseline"/>
        <w:outlineLvl w:val="2"/>
        <w:rPr>
          <w:rFonts w:ascii="Open Sans" w:eastAsia="Times New Roman" w:hAnsi="Open Sans" w:cs="Open Sans"/>
          <w:sz w:val="20"/>
          <w:szCs w:val="20"/>
          <w:highlight w:val="yellow"/>
          <w:bdr w:val="none" w:sz="0" w:space="0" w:color="auto" w:frame="1"/>
          <w:lang w:eastAsia="nb-NO"/>
        </w:rPr>
      </w:pPr>
    </w:p>
    <w:p w14:paraId="5B76E481" w14:textId="2ACEBEC1" w:rsidR="00453308" w:rsidRPr="00C6342D" w:rsidRDefault="00453308" w:rsidP="00453308">
      <w:pPr>
        <w:pStyle w:val="Listeavsnitt"/>
        <w:rPr>
          <w:rFonts w:ascii="Open Sans" w:hAnsi="Open Sans" w:cs="Open Sans"/>
          <w:sz w:val="20"/>
          <w:szCs w:val="20"/>
        </w:rPr>
      </w:pPr>
      <w:r w:rsidRPr="00C6342D">
        <w:rPr>
          <w:rFonts w:ascii="Open Sans" w:hAnsi="Open Sans" w:cs="Open Sans"/>
          <w:sz w:val="20"/>
          <w:szCs w:val="20"/>
        </w:rPr>
        <w:t xml:space="preserve">Etter Statens Kartverks retningslinjer, så må eiendommen «identifiseres». De har presisert dette med at fast eiendom bør identifiseres med kommunenummer, gårdsnummer, bruksnummer og eventuelt festenummer og/eller seksjonsnummer. Ved borettslagsandel, så bør andelen identifiseres med borettslagets organisasjonsnummer og andelsnummer. Borettslagets eiendom (gårds- og bruksnummer) er ikke riktig identifikasjon for en borettlagsandel. Vi er kjent med at flere identifiserer eiendommen kun med adresse, og dette bruker å gå greit, men vi anbefaler å følge Statens Kartverks retningslinjer, da det også er de som står for tinglysningen. </w:t>
      </w:r>
    </w:p>
    <w:p w14:paraId="69F027EB" w14:textId="77777777" w:rsidR="00027501" w:rsidRPr="00C6342D" w:rsidRDefault="00027501" w:rsidP="00027501">
      <w:pPr>
        <w:pStyle w:val="Listeavsnitt"/>
        <w:rPr>
          <w:rFonts w:ascii="Open Sans" w:hAnsi="Open Sans" w:cs="Open Sans"/>
          <w:sz w:val="20"/>
          <w:szCs w:val="20"/>
        </w:rPr>
      </w:pPr>
    </w:p>
    <w:p w14:paraId="37ED1668" w14:textId="0145252C" w:rsidR="00027501" w:rsidRPr="00C6342D" w:rsidRDefault="00027501" w:rsidP="00027501">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Kan fullmektig i fremtidsfullmakt endre testamente?</w:t>
      </w:r>
    </w:p>
    <w:p w14:paraId="2F2609C4" w14:textId="77777777" w:rsidR="001469FA" w:rsidRPr="00C6342D" w:rsidRDefault="001469FA" w:rsidP="001469FA">
      <w:pPr>
        <w:pStyle w:val="Listeavsnitt"/>
        <w:rPr>
          <w:rFonts w:ascii="Open Sans" w:hAnsi="Open Sans" w:cs="Open Sans"/>
          <w:sz w:val="20"/>
          <w:szCs w:val="20"/>
        </w:rPr>
      </w:pPr>
    </w:p>
    <w:p w14:paraId="65EA9A72" w14:textId="318EF04A" w:rsidR="00FB7A90" w:rsidRDefault="001469FA" w:rsidP="003D56E6">
      <w:pPr>
        <w:pStyle w:val="Listeavsnitt"/>
        <w:rPr>
          <w:rFonts w:ascii="Open Sans" w:hAnsi="Open Sans" w:cs="Open Sans"/>
          <w:sz w:val="20"/>
          <w:szCs w:val="20"/>
        </w:rPr>
      </w:pPr>
      <w:r w:rsidRPr="00C6342D">
        <w:rPr>
          <w:rFonts w:ascii="Open Sans" w:hAnsi="Open Sans" w:cs="Open Sans"/>
          <w:sz w:val="20"/>
          <w:szCs w:val="20"/>
        </w:rPr>
        <w:t>Nei, det er kun testator selv som kan tilbakekalle eller endre testamente.</w:t>
      </w:r>
    </w:p>
    <w:p w14:paraId="53A51F86" w14:textId="77777777" w:rsidR="003D56E6" w:rsidRPr="003D56E6" w:rsidRDefault="003D56E6" w:rsidP="003D56E6">
      <w:pPr>
        <w:pStyle w:val="Listeavsnitt"/>
        <w:rPr>
          <w:rFonts w:ascii="Open Sans" w:hAnsi="Open Sans" w:cs="Open Sans"/>
          <w:sz w:val="20"/>
          <w:szCs w:val="20"/>
        </w:rPr>
      </w:pPr>
    </w:p>
    <w:p w14:paraId="7B7100BD" w14:textId="77777777" w:rsidR="009562A7" w:rsidRPr="00C6342D" w:rsidRDefault="009562A7" w:rsidP="009562A7">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Kommer ektefelle/samboer før barn hvis barn er oppgitt som nærmeste pårørende av bruker/pasienten selv? F</w:t>
      </w:r>
      <w:r>
        <w:rPr>
          <w:rFonts w:ascii="Open Sans" w:hAnsi="Open Sans" w:cs="Open Sans"/>
          <w:b/>
          <w:bCs/>
          <w:sz w:val="20"/>
          <w:szCs w:val="20"/>
        </w:rPr>
        <w:t xml:space="preserve">or </w:t>
      </w:r>
      <w:r w:rsidRPr="00C6342D">
        <w:rPr>
          <w:rFonts w:ascii="Open Sans" w:hAnsi="Open Sans" w:cs="Open Sans"/>
          <w:b/>
          <w:bCs/>
          <w:sz w:val="20"/>
          <w:szCs w:val="20"/>
        </w:rPr>
        <w:t>eks</w:t>
      </w:r>
      <w:r>
        <w:rPr>
          <w:rFonts w:ascii="Open Sans" w:hAnsi="Open Sans" w:cs="Open Sans"/>
          <w:b/>
          <w:bCs/>
          <w:sz w:val="20"/>
          <w:szCs w:val="20"/>
        </w:rPr>
        <w:t>empel</w:t>
      </w:r>
      <w:r w:rsidRPr="00C6342D">
        <w:rPr>
          <w:rFonts w:ascii="Open Sans" w:hAnsi="Open Sans" w:cs="Open Sans"/>
          <w:b/>
          <w:bCs/>
          <w:sz w:val="20"/>
          <w:szCs w:val="20"/>
        </w:rPr>
        <w:t xml:space="preserve"> i fremtidsfullmakt? eller andre rettigheter pårørende har?</w:t>
      </w:r>
    </w:p>
    <w:p w14:paraId="39365530" w14:textId="77777777" w:rsidR="009562A7" w:rsidRPr="00C6342D" w:rsidRDefault="009562A7" w:rsidP="009562A7">
      <w:pPr>
        <w:pStyle w:val="Listeavsnitt"/>
        <w:rPr>
          <w:rFonts w:ascii="Open Sans" w:hAnsi="Open Sans" w:cs="Open Sans"/>
          <w:sz w:val="20"/>
          <w:szCs w:val="20"/>
        </w:rPr>
      </w:pPr>
    </w:p>
    <w:p w14:paraId="0AF84B5E" w14:textId="3A03F6DE" w:rsidR="00FB7A90" w:rsidRPr="00AC3BE0" w:rsidRDefault="009562A7" w:rsidP="00AC3BE0">
      <w:pPr>
        <w:pStyle w:val="Listeavsnitt"/>
        <w:rPr>
          <w:rFonts w:ascii="Open Sans" w:hAnsi="Open Sans" w:cs="Open Sans"/>
          <w:sz w:val="20"/>
          <w:szCs w:val="20"/>
        </w:rPr>
      </w:pPr>
      <w:r w:rsidRPr="00C6342D">
        <w:rPr>
          <w:rFonts w:ascii="Open Sans" w:hAnsi="Open Sans" w:cs="Open Sans"/>
          <w:sz w:val="20"/>
          <w:szCs w:val="20"/>
        </w:rPr>
        <w:t xml:space="preserve">I fremtidsfullmakten kan fullmaktsgiver selv bestemme hvem som skal regnes som nærmeste pårørende, men det må fremgå tydelig av fullmakten. Den som utpekes vil da få rettigheter som en nærstående etter helselovgivningen. Fullmektigen kan imidlertid ikke gis rettigheter som vedkommende ikke ville hatt som nærstående på dette området. Det innebærer at barn kan utpekes som nærmeste pårørende i fremtidsfullmakten, og på den måten gå foran ektefelle/samboer. </w:t>
      </w:r>
    </w:p>
    <w:p w14:paraId="4F63AFA8" w14:textId="3E56AF26" w:rsidR="00FB7A90" w:rsidRDefault="00FB7A90" w:rsidP="00915069">
      <w:pPr>
        <w:pStyle w:val="Listeavsnitt"/>
        <w:rPr>
          <w:rFonts w:ascii="Open Sans" w:hAnsi="Open Sans" w:cs="Open Sans"/>
          <w:sz w:val="20"/>
          <w:szCs w:val="20"/>
        </w:rPr>
      </w:pPr>
    </w:p>
    <w:p w14:paraId="7B989860" w14:textId="77777777" w:rsidR="00AC3BE0" w:rsidRPr="00C6342D" w:rsidRDefault="00AC3BE0" w:rsidP="00AC3BE0">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I</w:t>
      </w:r>
      <w:r>
        <w:rPr>
          <w:rFonts w:ascii="Open Sans" w:hAnsi="Open Sans" w:cs="Open Sans"/>
          <w:b/>
          <w:bCs/>
          <w:sz w:val="20"/>
          <w:szCs w:val="20"/>
        </w:rPr>
        <w:t xml:space="preserve"> forbindelse med</w:t>
      </w:r>
      <w:r w:rsidRPr="00C6342D">
        <w:rPr>
          <w:rFonts w:ascii="Open Sans" w:hAnsi="Open Sans" w:cs="Open Sans"/>
          <w:b/>
          <w:bCs/>
          <w:sz w:val="20"/>
          <w:szCs w:val="20"/>
        </w:rPr>
        <w:t xml:space="preserve"> koronasertifikat utsted</w:t>
      </w:r>
      <w:r>
        <w:rPr>
          <w:rFonts w:ascii="Open Sans" w:hAnsi="Open Sans" w:cs="Open Sans"/>
          <w:b/>
          <w:bCs/>
          <w:sz w:val="20"/>
          <w:szCs w:val="20"/>
        </w:rPr>
        <w:t>t</w:t>
      </w:r>
      <w:r w:rsidRPr="00C6342D">
        <w:rPr>
          <w:rFonts w:ascii="Open Sans" w:hAnsi="Open Sans" w:cs="Open Sans"/>
          <w:b/>
          <w:bCs/>
          <w:sz w:val="20"/>
          <w:szCs w:val="20"/>
        </w:rPr>
        <w:t xml:space="preserve"> på </w:t>
      </w:r>
      <w:hyperlink r:id="rId5" w:tgtFrame="_blank" w:history="1">
        <w:r w:rsidRPr="00C6342D">
          <w:rPr>
            <w:rFonts w:ascii="Open Sans" w:hAnsi="Open Sans" w:cs="Open Sans"/>
            <w:b/>
            <w:bCs/>
            <w:sz w:val="20"/>
            <w:szCs w:val="20"/>
          </w:rPr>
          <w:t>helsenorge.no</w:t>
        </w:r>
      </w:hyperlink>
      <w:r w:rsidRPr="00C6342D">
        <w:rPr>
          <w:rFonts w:ascii="Open Sans" w:hAnsi="Open Sans" w:cs="Open Sans"/>
          <w:b/>
          <w:bCs/>
          <w:sz w:val="20"/>
          <w:szCs w:val="20"/>
        </w:rPr>
        <w:t> i disse dager kreves sikkerhetsnivå 4</w:t>
      </w:r>
      <w:r>
        <w:rPr>
          <w:rFonts w:ascii="Open Sans" w:hAnsi="Open Sans" w:cs="Open Sans"/>
          <w:b/>
          <w:bCs/>
          <w:sz w:val="20"/>
          <w:szCs w:val="20"/>
        </w:rPr>
        <w:t>.</w:t>
      </w:r>
      <w:r w:rsidRPr="00C6342D">
        <w:rPr>
          <w:rFonts w:ascii="Open Sans" w:hAnsi="Open Sans" w:cs="Open Sans"/>
          <w:b/>
          <w:bCs/>
          <w:sz w:val="20"/>
          <w:szCs w:val="20"/>
        </w:rPr>
        <w:t xml:space="preserve"> </w:t>
      </w:r>
      <w:r>
        <w:rPr>
          <w:rFonts w:ascii="Open Sans" w:hAnsi="Open Sans" w:cs="Open Sans"/>
          <w:b/>
          <w:bCs/>
          <w:sz w:val="20"/>
          <w:szCs w:val="20"/>
        </w:rPr>
        <w:t>K</w:t>
      </w:r>
      <w:r w:rsidRPr="00C6342D">
        <w:rPr>
          <w:rFonts w:ascii="Open Sans" w:hAnsi="Open Sans" w:cs="Open Sans"/>
          <w:b/>
          <w:bCs/>
          <w:sz w:val="20"/>
          <w:szCs w:val="20"/>
        </w:rPr>
        <w:t>an sertifikatet bli tilsendt på en eller annen måte</w:t>
      </w:r>
      <w:r>
        <w:rPr>
          <w:rFonts w:ascii="Open Sans" w:hAnsi="Open Sans" w:cs="Open Sans"/>
          <w:b/>
          <w:bCs/>
          <w:sz w:val="20"/>
          <w:szCs w:val="20"/>
        </w:rPr>
        <w:t>?</w:t>
      </w:r>
      <w:r w:rsidRPr="00C6342D">
        <w:rPr>
          <w:rFonts w:ascii="Open Sans" w:hAnsi="Open Sans" w:cs="Open Sans"/>
          <w:b/>
          <w:bCs/>
          <w:sz w:val="20"/>
          <w:szCs w:val="20"/>
        </w:rPr>
        <w:t xml:space="preserve"> Jeg har vært i kontakt med </w:t>
      </w:r>
      <w:proofErr w:type="spellStart"/>
      <w:r>
        <w:rPr>
          <w:rFonts w:ascii="Open Sans" w:hAnsi="Open Sans" w:cs="Open Sans"/>
          <w:b/>
          <w:bCs/>
          <w:sz w:val="20"/>
          <w:szCs w:val="20"/>
        </w:rPr>
        <w:t>H</w:t>
      </w:r>
      <w:r w:rsidRPr="00C6342D">
        <w:rPr>
          <w:rFonts w:ascii="Open Sans" w:hAnsi="Open Sans" w:cs="Open Sans"/>
          <w:b/>
          <w:bCs/>
          <w:sz w:val="20"/>
          <w:szCs w:val="20"/>
        </w:rPr>
        <w:t>elsenorge</w:t>
      </w:r>
      <w:proofErr w:type="spellEnd"/>
      <w:r w:rsidRPr="00C6342D">
        <w:rPr>
          <w:rFonts w:ascii="Open Sans" w:hAnsi="Open Sans" w:cs="Open Sans"/>
          <w:b/>
          <w:bCs/>
          <w:sz w:val="20"/>
          <w:szCs w:val="20"/>
        </w:rPr>
        <w:t xml:space="preserve"> som de ikke hadde system for dette, ei heller FHI. Flere av mine ver</w:t>
      </w:r>
      <w:r>
        <w:rPr>
          <w:rFonts w:ascii="Open Sans" w:hAnsi="Open Sans" w:cs="Open Sans"/>
          <w:b/>
          <w:bCs/>
          <w:sz w:val="20"/>
          <w:szCs w:val="20"/>
        </w:rPr>
        <w:t>g</w:t>
      </w:r>
      <w:r w:rsidRPr="00C6342D">
        <w:rPr>
          <w:rFonts w:ascii="Open Sans" w:hAnsi="Open Sans" w:cs="Open Sans"/>
          <w:b/>
          <w:bCs/>
          <w:sz w:val="20"/>
          <w:szCs w:val="20"/>
        </w:rPr>
        <w:t>ehavere ønsker å få dette "</w:t>
      </w:r>
      <w:proofErr w:type="spellStart"/>
      <w:r w:rsidRPr="00C6342D">
        <w:rPr>
          <w:rFonts w:ascii="Open Sans" w:hAnsi="Open Sans" w:cs="Open Sans"/>
          <w:b/>
          <w:bCs/>
          <w:sz w:val="20"/>
          <w:szCs w:val="20"/>
        </w:rPr>
        <w:t>printet</w:t>
      </w:r>
      <w:proofErr w:type="spellEnd"/>
      <w:r w:rsidRPr="00C6342D">
        <w:rPr>
          <w:rFonts w:ascii="Open Sans" w:hAnsi="Open Sans" w:cs="Open Sans"/>
          <w:b/>
          <w:bCs/>
          <w:sz w:val="20"/>
          <w:szCs w:val="20"/>
        </w:rPr>
        <w:t>" ut. av naturlige årsaker. Forslag?</w:t>
      </w:r>
    </w:p>
    <w:p w14:paraId="281A9216" w14:textId="77777777" w:rsidR="00AC3BE0" w:rsidRPr="00C6342D" w:rsidRDefault="00AC3BE0" w:rsidP="00AC3BE0">
      <w:pPr>
        <w:pStyle w:val="Listeavsnitt"/>
        <w:rPr>
          <w:rFonts w:ascii="Open Sans" w:hAnsi="Open Sans" w:cs="Open Sans"/>
          <w:sz w:val="20"/>
          <w:szCs w:val="20"/>
        </w:rPr>
      </w:pPr>
    </w:p>
    <w:p w14:paraId="1E632F89" w14:textId="77777777" w:rsidR="00AC3BE0" w:rsidRPr="00C6342D" w:rsidRDefault="00AC3BE0" w:rsidP="00AC3BE0">
      <w:pPr>
        <w:pStyle w:val="Listeavsnitt"/>
        <w:rPr>
          <w:rFonts w:ascii="Open Sans" w:hAnsi="Open Sans" w:cs="Open Sans"/>
          <w:sz w:val="20"/>
          <w:szCs w:val="20"/>
        </w:rPr>
      </w:pPr>
      <w:r w:rsidRPr="00C6342D">
        <w:rPr>
          <w:rFonts w:ascii="Open Sans" w:hAnsi="Open Sans" w:cs="Open Sans"/>
          <w:sz w:val="20"/>
          <w:szCs w:val="20"/>
        </w:rPr>
        <w:t>Vi har lagt ut en kort nyhetssak om dette spørsmålet.</w:t>
      </w:r>
    </w:p>
    <w:p w14:paraId="5E235091" w14:textId="77777777" w:rsidR="00AC3BE0" w:rsidRDefault="00AC3BE0" w:rsidP="00AC3BE0">
      <w:pPr>
        <w:pStyle w:val="Listeavsnitt"/>
        <w:rPr>
          <w:rFonts w:ascii="Open Sans" w:hAnsi="Open Sans" w:cs="Open Sans"/>
          <w:sz w:val="20"/>
          <w:szCs w:val="20"/>
        </w:rPr>
      </w:pPr>
    </w:p>
    <w:p w14:paraId="1E8A2CF5" w14:textId="629D3ABB" w:rsidR="00FB7A90" w:rsidRDefault="00AC3BE0" w:rsidP="00AB5F70">
      <w:pPr>
        <w:pStyle w:val="Listeavsnitt"/>
        <w:rPr>
          <w:rFonts w:ascii="Open Sans" w:hAnsi="Open Sans" w:cs="Open Sans"/>
          <w:sz w:val="20"/>
          <w:szCs w:val="20"/>
        </w:rPr>
      </w:pPr>
      <w:r w:rsidRPr="00C6342D">
        <w:rPr>
          <w:rFonts w:ascii="Open Sans" w:hAnsi="Open Sans" w:cs="Open Sans"/>
          <w:sz w:val="20"/>
          <w:szCs w:val="20"/>
        </w:rPr>
        <w:t xml:space="preserve">Det jobbes med en ikke-digital løsning. Det er fullmaktløsninger på </w:t>
      </w:r>
      <w:proofErr w:type="spellStart"/>
      <w:r w:rsidRPr="00C6342D">
        <w:rPr>
          <w:rFonts w:ascii="Open Sans" w:hAnsi="Open Sans" w:cs="Open Sans"/>
          <w:sz w:val="20"/>
          <w:szCs w:val="20"/>
        </w:rPr>
        <w:t>HelseNorge</w:t>
      </w:r>
      <w:proofErr w:type="spellEnd"/>
      <w:r w:rsidRPr="00C6342D">
        <w:rPr>
          <w:rFonts w:ascii="Open Sans" w:hAnsi="Open Sans" w:cs="Open Sans"/>
          <w:sz w:val="20"/>
          <w:szCs w:val="20"/>
        </w:rPr>
        <w:t xml:space="preserve">, men det er for nærmeste pårørende og ikke for verger. </w:t>
      </w:r>
    </w:p>
    <w:p w14:paraId="44E30B19" w14:textId="77777777" w:rsidR="00AB5F70" w:rsidRPr="00AB5F70" w:rsidRDefault="00AB5F70" w:rsidP="00AB5F70">
      <w:pPr>
        <w:pStyle w:val="Listeavsnitt"/>
        <w:rPr>
          <w:rFonts w:ascii="Open Sans" w:hAnsi="Open Sans" w:cs="Open Sans"/>
          <w:sz w:val="20"/>
          <w:szCs w:val="20"/>
        </w:rPr>
      </w:pPr>
    </w:p>
    <w:p w14:paraId="0F9E8C77" w14:textId="77777777" w:rsidR="00AB5F70" w:rsidRPr="004F3766" w:rsidRDefault="00AB5F70" w:rsidP="00AB5F70">
      <w:pPr>
        <w:pStyle w:val="Listeavsnitt"/>
        <w:numPr>
          <w:ilvl w:val="0"/>
          <w:numId w:val="1"/>
        </w:numPr>
        <w:rPr>
          <w:rFonts w:ascii="Open Sans" w:hAnsi="Open Sans" w:cs="Open Sans"/>
          <w:b/>
          <w:bCs/>
          <w:sz w:val="20"/>
          <w:szCs w:val="20"/>
        </w:rPr>
      </w:pPr>
      <w:r w:rsidRPr="004F3766">
        <w:rPr>
          <w:rFonts w:ascii="Open Sans" w:hAnsi="Open Sans" w:cs="Open Sans"/>
          <w:b/>
          <w:bCs/>
          <w:sz w:val="20"/>
          <w:szCs w:val="20"/>
        </w:rPr>
        <w:t>Jeg opplevde at ved frivillig forvaltning i NAV, har ikke NAV mulighet å gi utskrift hva blir det trukket for. Man får bare et beløp og det er veldig uklart hvor mye som er trukket. Blir det bedre etter hvert?</w:t>
      </w:r>
    </w:p>
    <w:p w14:paraId="507F7018" w14:textId="77777777" w:rsidR="00AB5F70" w:rsidRDefault="00AB5F70" w:rsidP="00AB5F70">
      <w:pPr>
        <w:pStyle w:val="Listeavsnitt"/>
      </w:pPr>
    </w:p>
    <w:p w14:paraId="258A6E8B" w14:textId="43FC31C5" w:rsidR="00FB7A90" w:rsidRDefault="00AB5F70" w:rsidP="00AB5F70">
      <w:pPr>
        <w:pStyle w:val="Listeavsnitt"/>
        <w:rPr>
          <w:rFonts w:ascii="Open Sans" w:hAnsi="Open Sans" w:cs="Open Sans"/>
          <w:sz w:val="20"/>
          <w:szCs w:val="20"/>
        </w:rPr>
      </w:pPr>
      <w:r>
        <w:t>Bruker skal ha mulighet til å vite hva som betales av Nav-kontoret. Frivillig forvaltning er en avtale mellom to parter, der vedkommende får hjelp til å administrativt økonomien sin basert på et avtalt budsjett. Vi anbefaler å bruke veilederen Arbeids- og velferdsdirektoratet har laget om frivillig forvaltning.</w:t>
      </w:r>
    </w:p>
    <w:p w14:paraId="328C65E2" w14:textId="4F2D6AE3" w:rsidR="00FB7A90" w:rsidRDefault="00FB7A90" w:rsidP="00915069">
      <w:pPr>
        <w:pStyle w:val="Listeavsnitt"/>
        <w:rPr>
          <w:rFonts w:ascii="Open Sans" w:hAnsi="Open Sans" w:cs="Open Sans"/>
          <w:sz w:val="20"/>
          <w:szCs w:val="20"/>
        </w:rPr>
      </w:pPr>
    </w:p>
    <w:p w14:paraId="735AF1AA" w14:textId="77777777" w:rsidR="007118FE" w:rsidRPr="00C6342D" w:rsidRDefault="007118FE" w:rsidP="007118FE">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Kan vergemål kombineres med frivillig forvaltning i NAV?</w:t>
      </w:r>
    </w:p>
    <w:p w14:paraId="02F5F488" w14:textId="77777777" w:rsidR="007118FE" w:rsidRPr="00C6342D" w:rsidRDefault="007118FE" w:rsidP="007118FE">
      <w:pPr>
        <w:pStyle w:val="Listeavsnitt"/>
        <w:rPr>
          <w:rFonts w:ascii="Open Sans" w:hAnsi="Open Sans" w:cs="Open Sans"/>
          <w:sz w:val="20"/>
          <w:szCs w:val="20"/>
        </w:rPr>
      </w:pPr>
      <w:r w:rsidRPr="00C6342D">
        <w:rPr>
          <w:rFonts w:ascii="Open Sans" w:hAnsi="Open Sans" w:cs="Open Sans"/>
          <w:sz w:val="20"/>
          <w:szCs w:val="20"/>
        </w:rPr>
        <w:t>Ja. Det er ingenting i regelverket som sier det ikke kan kombineres.</w:t>
      </w:r>
    </w:p>
    <w:p w14:paraId="1C6A73DD" w14:textId="751C03C3" w:rsidR="00FB7A90" w:rsidRDefault="00FB7A90" w:rsidP="00915069">
      <w:pPr>
        <w:pStyle w:val="Listeavsnitt"/>
        <w:rPr>
          <w:rFonts w:ascii="Open Sans" w:hAnsi="Open Sans" w:cs="Open Sans"/>
          <w:sz w:val="20"/>
          <w:szCs w:val="20"/>
        </w:rPr>
      </w:pPr>
    </w:p>
    <w:p w14:paraId="0213D041" w14:textId="77777777" w:rsidR="001E19EC" w:rsidRPr="004F3766" w:rsidRDefault="001E19EC" w:rsidP="001E19EC">
      <w:pPr>
        <w:pStyle w:val="Listeavsnitt"/>
      </w:pPr>
    </w:p>
    <w:p w14:paraId="4D28F181" w14:textId="77777777" w:rsidR="001E19EC" w:rsidRPr="00C6342D" w:rsidRDefault="001E19EC" w:rsidP="001E19EC">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Hva skjer hvis vergemålet blir opphevet, blir det automatisk offentlig forvaltning?</w:t>
      </w:r>
    </w:p>
    <w:p w14:paraId="36C5BBEE" w14:textId="77777777" w:rsidR="001E19EC" w:rsidRPr="00C6342D" w:rsidRDefault="001E19EC" w:rsidP="001E19EC">
      <w:pPr>
        <w:pStyle w:val="Listeavsnitt"/>
        <w:rPr>
          <w:rFonts w:ascii="Open Sans" w:hAnsi="Open Sans" w:cs="Open Sans"/>
          <w:sz w:val="20"/>
          <w:szCs w:val="20"/>
        </w:rPr>
      </w:pPr>
    </w:p>
    <w:p w14:paraId="5AC770AD" w14:textId="77777777" w:rsidR="001E19EC" w:rsidRPr="00C6342D" w:rsidRDefault="001E19EC" w:rsidP="001E19EC">
      <w:pPr>
        <w:pStyle w:val="Listeavsnitt"/>
        <w:rPr>
          <w:rFonts w:ascii="Open Sans" w:hAnsi="Open Sans" w:cs="Open Sans"/>
          <w:sz w:val="20"/>
          <w:szCs w:val="20"/>
        </w:rPr>
      </w:pPr>
      <w:r w:rsidRPr="00C6342D">
        <w:rPr>
          <w:rFonts w:ascii="Open Sans" w:hAnsi="Open Sans" w:cs="Open Sans"/>
          <w:sz w:val="20"/>
          <w:szCs w:val="20"/>
        </w:rPr>
        <w:t xml:space="preserve">Dersom vergemålet blir opphevet er det ingen automatikk i at det kommer på plass en annen løsning. Det er opp til personen selv og tjenestene som kan tilby hjelp. </w:t>
      </w:r>
    </w:p>
    <w:p w14:paraId="303A872C" w14:textId="77777777" w:rsidR="001E19EC" w:rsidRPr="00C6342D" w:rsidRDefault="001E19EC" w:rsidP="001E19EC">
      <w:pPr>
        <w:pStyle w:val="Listeavsnitt"/>
        <w:rPr>
          <w:rFonts w:ascii="Open Sans" w:hAnsi="Open Sans" w:cs="Open Sans"/>
          <w:sz w:val="20"/>
          <w:szCs w:val="20"/>
        </w:rPr>
      </w:pPr>
    </w:p>
    <w:p w14:paraId="0F968135" w14:textId="38346BF9" w:rsidR="001E19EC" w:rsidRDefault="001E19EC" w:rsidP="005B66D1">
      <w:pPr>
        <w:pStyle w:val="Listeavsnitt"/>
        <w:rPr>
          <w:rFonts w:ascii="Open Sans" w:hAnsi="Open Sans" w:cs="Open Sans"/>
          <w:sz w:val="20"/>
          <w:szCs w:val="20"/>
        </w:rPr>
      </w:pPr>
      <w:r w:rsidRPr="00C6342D">
        <w:rPr>
          <w:rFonts w:ascii="Open Sans" w:hAnsi="Open Sans" w:cs="Open Sans"/>
          <w:sz w:val="20"/>
          <w:szCs w:val="20"/>
        </w:rPr>
        <w:t>Forvaltning krever enten avtale (frivillig forvaltning) eller et vedtak fra Nav Forvaltning (tvungen forvaltning for folketrygdytelser). Det er dermed ingen automatikk i at en person som får opphevet vergemål kan få forvaltning.</w:t>
      </w:r>
    </w:p>
    <w:p w14:paraId="4E1EF97D" w14:textId="77777777" w:rsidR="005B66D1" w:rsidRPr="005B66D1" w:rsidRDefault="005B66D1" w:rsidP="005B66D1">
      <w:pPr>
        <w:pStyle w:val="Listeavsnitt"/>
        <w:rPr>
          <w:rFonts w:ascii="Open Sans" w:hAnsi="Open Sans" w:cs="Open Sans"/>
          <w:sz w:val="20"/>
          <w:szCs w:val="20"/>
        </w:rPr>
      </w:pPr>
    </w:p>
    <w:p w14:paraId="26F1C0BC" w14:textId="77777777" w:rsidR="005B66D1" w:rsidRPr="00C6342D" w:rsidRDefault="005B66D1" w:rsidP="005B66D1">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Person med demens og psykisk lidelse</w:t>
      </w:r>
      <w:r>
        <w:rPr>
          <w:rFonts w:ascii="Open Sans" w:hAnsi="Open Sans" w:cs="Open Sans"/>
          <w:b/>
          <w:bCs/>
          <w:sz w:val="20"/>
          <w:szCs w:val="20"/>
        </w:rPr>
        <w:t>.</w:t>
      </w:r>
      <w:r w:rsidRPr="00C6342D">
        <w:rPr>
          <w:rFonts w:ascii="Open Sans" w:hAnsi="Open Sans" w:cs="Open Sans"/>
          <w:b/>
          <w:bCs/>
          <w:sz w:val="20"/>
          <w:szCs w:val="20"/>
        </w:rPr>
        <w:t xml:space="preserve"> Har mistet retten til å kjøre bil. Har nylig fått oppnevnt verge. Jeg kontaktet politiet for å spørre hva vi gjør med bilen siden personen "flytter på den"- og de sa at vergen "bare kunne selge bilen". Vergen er helt ikke enig</w:t>
      </w:r>
      <w:r>
        <w:rPr>
          <w:rFonts w:ascii="Open Sans" w:hAnsi="Open Sans" w:cs="Open Sans"/>
          <w:b/>
          <w:bCs/>
          <w:sz w:val="20"/>
          <w:szCs w:val="20"/>
        </w:rPr>
        <w:t xml:space="preserve">. </w:t>
      </w:r>
    </w:p>
    <w:p w14:paraId="237BB701" w14:textId="77777777" w:rsidR="005B66D1" w:rsidRPr="00C6342D" w:rsidRDefault="005B66D1" w:rsidP="005B66D1">
      <w:pPr>
        <w:pStyle w:val="Listeavsnitt"/>
        <w:rPr>
          <w:rFonts w:ascii="Open Sans" w:hAnsi="Open Sans" w:cs="Open Sans"/>
          <w:sz w:val="20"/>
          <w:szCs w:val="20"/>
        </w:rPr>
      </w:pPr>
    </w:p>
    <w:p w14:paraId="5C285882" w14:textId="77777777" w:rsidR="005B66D1" w:rsidRDefault="005B66D1" w:rsidP="005B66D1">
      <w:pPr>
        <w:pStyle w:val="Listeavsnitt"/>
        <w:rPr>
          <w:rFonts w:ascii="Open Sans" w:hAnsi="Open Sans" w:cs="Open Sans"/>
          <w:sz w:val="20"/>
          <w:szCs w:val="20"/>
        </w:rPr>
      </w:pPr>
      <w:r w:rsidRPr="00C6342D">
        <w:rPr>
          <w:rFonts w:ascii="Open Sans" w:hAnsi="Open Sans" w:cs="Open Sans"/>
          <w:sz w:val="20"/>
          <w:szCs w:val="20"/>
        </w:rPr>
        <w:t xml:space="preserve">Vergen star ikke fritt til å avhende løsøregjenstander, herunder også bil, på vegne av vergehaver. Etter vergemålsloven § 39 bokstav i, må vergen søke om Statsforvalterens samtykke til å avhende løsøre hvor dette er av større verdi, er av usedvanlig karakter eller </w:t>
      </w:r>
      <w:proofErr w:type="gramStart"/>
      <w:r w:rsidRPr="00C6342D">
        <w:rPr>
          <w:rFonts w:ascii="Open Sans" w:hAnsi="Open Sans" w:cs="Open Sans"/>
          <w:sz w:val="20"/>
          <w:szCs w:val="20"/>
        </w:rPr>
        <w:t>for øvrig</w:t>
      </w:r>
      <w:proofErr w:type="gramEnd"/>
      <w:r w:rsidRPr="00C6342D">
        <w:rPr>
          <w:rFonts w:ascii="Open Sans" w:hAnsi="Open Sans" w:cs="Open Sans"/>
          <w:sz w:val="20"/>
          <w:szCs w:val="20"/>
        </w:rPr>
        <w:t xml:space="preserve"> kan sies å være av en spesiell interesse for den som er under vergemål, eller dennes nærmeste familie. Dersom vergen er usikker på om løsøregjenstanden faller inn under nevnte alternativer, bør vergen rådføre seg med oss på forhånd, jf. § 47.</w:t>
      </w:r>
    </w:p>
    <w:p w14:paraId="1C1AEC97" w14:textId="77777777" w:rsidR="001E19EC" w:rsidRDefault="001E19EC" w:rsidP="001E19EC">
      <w:pPr>
        <w:pStyle w:val="Listeavsnitt"/>
        <w:rPr>
          <w:rFonts w:ascii="Open Sans" w:hAnsi="Open Sans" w:cs="Open Sans"/>
          <w:sz w:val="20"/>
          <w:szCs w:val="20"/>
        </w:rPr>
      </w:pPr>
    </w:p>
    <w:p w14:paraId="71C51B74" w14:textId="77777777" w:rsidR="004C6794" w:rsidRPr="00C6342D" w:rsidRDefault="004C6794" w:rsidP="004C6794">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Det viser seg ved flere tilfeller at brukere med bistand fra NAV har større behov enn hva mandatet til NAV omfatter, dette gjelder også økonomiske rådgivere i NAV. Det er ikke hensiktsmessig at veiledere i NAV skal benytte masse tid på en oppfølging som går langt utover mandatet. Dette omfatter økonomisk rådgivning på tyngre nivå, frivillig og/eller tvungen forvaltning. kan bruker være aktuell for vergemål?</w:t>
      </w:r>
    </w:p>
    <w:p w14:paraId="31BB1A57" w14:textId="77777777" w:rsidR="004C6794" w:rsidRPr="00C6342D" w:rsidRDefault="004C6794" w:rsidP="004C6794">
      <w:pPr>
        <w:pStyle w:val="Listeavsnitt"/>
        <w:rPr>
          <w:rFonts w:ascii="Open Sans" w:hAnsi="Open Sans" w:cs="Open Sans"/>
          <w:b/>
          <w:bCs/>
          <w:sz w:val="20"/>
          <w:szCs w:val="20"/>
        </w:rPr>
      </w:pPr>
    </w:p>
    <w:p w14:paraId="71EE5657" w14:textId="77777777" w:rsidR="004C6794" w:rsidRPr="009608CA" w:rsidRDefault="004C6794" w:rsidP="004C6794">
      <w:pPr>
        <w:pStyle w:val="Listeavsnitt"/>
        <w:rPr>
          <w:rFonts w:ascii="Open Sans" w:hAnsi="Open Sans" w:cs="Open Sans"/>
          <w:sz w:val="20"/>
          <w:szCs w:val="20"/>
        </w:rPr>
      </w:pPr>
      <w:r w:rsidRPr="00C6342D">
        <w:rPr>
          <w:rFonts w:ascii="Open Sans" w:hAnsi="Open Sans" w:cs="Open Sans"/>
          <w:sz w:val="20"/>
          <w:szCs w:val="20"/>
        </w:rPr>
        <w:t>I den grad det er mulig bør behovet avklares før man inngår en avtale om frivillig forvaltning, Det er behovet på tidspunktet det vurderes som er avgjørende for hvilken ordning som er best tilpasset. Blir behovet ivaretatt av forvaltning, er ikke vilkåret om behov oppfylt for et vergemål.</w:t>
      </w:r>
    </w:p>
    <w:p w14:paraId="08B92E3A" w14:textId="5F734688" w:rsidR="007118FE" w:rsidRDefault="007118FE" w:rsidP="00915069">
      <w:pPr>
        <w:pStyle w:val="Listeavsnitt"/>
        <w:rPr>
          <w:rFonts w:ascii="Open Sans" w:hAnsi="Open Sans" w:cs="Open Sans"/>
          <w:sz w:val="20"/>
          <w:szCs w:val="20"/>
        </w:rPr>
      </w:pPr>
    </w:p>
    <w:p w14:paraId="627BC40D" w14:textId="77777777" w:rsidR="00116FDD" w:rsidRPr="00C6342D" w:rsidRDefault="00116FDD" w:rsidP="00116FDD">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 xml:space="preserve">Frivillig forvaltning. </w:t>
      </w:r>
      <w:r>
        <w:rPr>
          <w:rFonts w:ascii="Open Sans" w:hAnsi="Open Sans" w:cs="Open Sans"/>
          <w:b/>
          <w:bCs/>
          <w:sz w:val="20"/>
          <w:szCs w:val="20"/>
        </w:rPr>
        <w:t>H</w:t>
      </w:r>
      <w:r w:rsidRPr="00C6342D">
        <w:rPr>
          <w:rFonts w:ascii="Open Sans" w:hAnsi="Open Sans" w:cs="Open Sans"/>
          <w:b/>
          <w:bCs/>
          <w:sz w:val="20"/>
          <w:szCs w:val="20"/>
        </w:rPr>
        <w:t>er må vi følge byrådets fellesskriv</w:t>
      </w:r>
      <w:r>
        <w:rPr>
          <w:rFonts w:ascii="Open Sans" w:hAnsi="Open Sans" w:cs="Open Sans"/>
          <w:b/>
          <w:bCs/>
          <w:sz w:val="20"/>
          <w:szCs w:val="20"/>
        </w:rPr>
        <w:t xml:space="preserve">. </w:t>
      </w:r>
    </w:p>
    <w:p w14:paraId="411D1A43" w14:textId="77777777" w:rsidR="00116FDD" w:rsidRDefault="00116FDD" w:rsidP="00116FDD">
      <w:pPr>
        <w:pStyle w:val="Listeavsnitt"/>
        <w:rPr>
          <w:rFonts w:ascii="Open Sans" w:hAnsi="Open Sans" w:cs="Open Sans"/>
          <w:sz w:val="20"/>
          <w:szCs w:val="20"/>
        </w:rPr>
      </w:pPr>
    </w:p>
    <w:p w14:paraId="0A460005" w14:textId="0A9C46E4" w:rsidR="00027501" w:rsidRPr="00BB6482" w:rsidRDefault="00116FDD" w:rsidP="00BB6482">
      <w:pPr>
        <w:pStyle w:val="Listeavsnitt"/>
        <w:rPr>
          <w:rFonts w:ascii="Open Sans" w:hAnsi="Open Sans" w:cs="Open Sans"/>
          <w:sz w:val="20"/>
          <w:szCs w:val="20"/>
        </w:rPr>
      </w:pPr>
      <w:r w:rsidRPr="00C6342D">
        <w:rPr>
          <w:rFonts w:ascii="Open Sans" w:hAnsi="Open Sans" w:cs="Open Sans"/>
          <w:sz w:val="20"/>
          <w:szCs w:val="20"/>
        </w:rPr>
        <w:t>Frivillig forvaltning er ingen lovpålagt tjeneste. Kommunen kan dermed lage egne regler om frivillig forvaltning som sikrer likhet for hvordan kommunen bistår innbyggere som trenger en frivillig forvaltningsavtale. Vi viser til veilederen Arbeids- og velferdsdirektoratet har laget om frivillig forvaltning dersom kommunen skal lage egne rutiner.</w:t>
      </w:r>
      <w:bookmarkStart w:id="0" w:name="_Hlk75504814"/>
    </w:p>
    <w:p w14:paraId="39E83F02" w14:textId="77777777" w:rsidR="00027501" w:rsidRPr="00C6342D" w:rsidRDefault="00027501" w:rsidP="00027501">
      <w:pPr>
        <w:pStyle w:val="Listeavsnitt"/>
        <w:rPr>
          <w:rFonts w:ascii="Open Sans" w:hAnsi="Open Sans" w:cs="Open Sans"/>
          <w:sz w:val="20"/>
          <w:szCs w:val="20"/>
        </w:rPr>
      </w:pPr>
    </w:p>
    <w:p w14:paraId="3D6A1172" w14:textId="092498B3" w:rsidR="00027501" w:rsidRPr="00C6342D" w:rsidRDefault="00027501" w:rsidP="00027501">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Er det mulig å få tilbake ordningen hasteverge?</w:t>
      </w:r>
    </w:p>
    <w:p w14:paraId="5C02D1FC" w14:textId="77777777" w:rsidR="00027501" w:rsidRPr="00C6342D" w:rsidRDefault="00027501" w:rsidP="00027501">
      <w:pPr>
        <w:pStyle w:val="Listeavsnitt"/>
        <w:rPr>
          <w:rFonts w:ascii="Open Sans" w:hAnsi="Open Sans" w:cs="Open Sans"/>
          <w:sz w:val="20"/>
          <w:szCs w:val="20"/>
        </w:rPr>
      </w:pPr>
    </w:p>
    <w:p w14:paraId="1D476FA6" w14:textId="6A8F664C" w:rsidR="00027501" w:rsidRDefault="00027501" w:rsidP="00BB6482">
      <w:pPr>
        <w:pStyle w:val="Listeavsnitt"/>
        <w:rPr>
          <w:rFonts w:ascii="Open Sans" w:hAnsi="Open Sans" w:cs="Open Sans"/>
          <w:sz w:val="20"/>
          <w:szCs w:val="20"/>
        </w:rPr>
      </w:pPr>
      <w:r w:rsidRPr="00C6342D">
        <w:rPr>
          <w:rFonts w:ascii="Open Sans" w:hAnsi="Open Sans" w:cs="Open Sans"/>
          <w:sz w:val="20"/>
          <w:szCs w:val="20"/>
        </w:rPr>
        <w:t xml:space="preserve">Jeg er ikke kjent med hva dette betyr. </w:t>
      </w:r>
      <w:r w:rsidRPr="00BB6482">
        <w:rPr>
          <w:rFonts w:ascii="Open Sans" w:hAnsi="Open Sans" w:cs="Open Sans"/>
          <w:sz w:val="20"/>
          <w:szCs w:val="20"/>
        </w:rPr>
        <w:t>Er det behov for å få en verge på plass raskt må vergemålsavdelingen kontaktes med en anmodning om rask behandling av saken</w:t>
      </w:r>
    </w:p>
    <w:p w14:paraId="1A5459C3" w14:textId="310453C0" w:rsidR="001040F5" w:rsidRDefault="001040F5" w:rsidP="00BB6482">
      <w:pPr>
        <w:pStyle w:val="Listeavsnitt"/>
        <w:rPr>
          <w:rFonts w:ascii="Open Sans" w:hAnsi="Open Sans" w:cs="Open Sans"/>
          <w:sz w:val="20"/>
          <w:szCs w:val="20"/>
        </w:rPr>
      </w:pPr>
    </w:p>
    <w:p w14:paraId="5D438E0B" w14:textId="77777777" w:rsidR="001040F5" w:rsidRPr="00C6342D" w:rsidRDefault="001040F5" w:rsidP="001040F5">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Mange mennesker blir kasteball i systemet, og ingen kan/ønsker å hjelpe dem. Hvem skal/kan førstelinjetjenesten kontakte for å få hjelp på plass.</w:t>
      </w:r>
    </w:p>
    <w:p w14:paraId="03AD129E" w14:textId="77777777" w:rsidR="001040F5" w:rsidRPr="00C6342D" w:rsidRDefault="001040F5" w:rsidP="001040F5">
      <w:pPr>
        <w:pStyle w:val="Listeavsnitt"/>
        <w:rPr>
          <w:rFonts w:ascii="Open Sans" w:hAnsi="Open Sans" w:cs="Open Sans"/>
          <w:b/>
          <w:bCs/>
          <w:sz w:val="20"/>
          <w:szCs w:val="20"/>
        </w:rPr>
      </w:pPr>
    </w:p>
    <w:p w14:paraId="21AFE9FA" w14:textId="4B702D65" w:rsidR="001040F5" w:rsidRPr="00C6342D" w:rsidRDefault="001040F5" w:rsidP="001040F5">
      <w:pPr>
        <w:pStyle w:val="Listeavsnitt"/>
        <w:rPr>
          <w:rFonts w:ascii="Open Sans" w:hAnsi="Open Sans" w:cs="Open Sans"/>
          <w:sz w:val="20"/>
          <w:szCs w:val="20"/>
        </w:rPr>
      </w:pPr>
      <w:r w:rsidRPr="00C6342D">
        <w:rPr>
          <w:rFonts w:ascii="Open Sans" w:hAnsi="Open Sans" w:cs="Open Sans"/>
          <w:sz w:val="20"/>
          <w:szCs w:val="20"/>
        </w:rPr>
        <w:t>Tenker du at vergemål kan være en løsning for en person, og du har meldeplikt, se § 57, kan du sende melding om behov for vergemål til Statsforvalteren.</w:t>
      </w:r>
    </w:p>
    <w:p w14:paraId="74AFE699" w14:textId="77777777" w:rsidR="001040F5" w:rsidRPr="00C6342D" w:rsidRDefault="001040F5" w:rsidP="001040F5">
      <w:pPr>
        <w:shd w:val="clear" w:color="auto" w:fill="FFFFFF"/>
        <w:spacing w:after="158" w:line="330" w:lineRule="atLeast"/>
        <w:ind w:left="708" w:firstLine="708"/>
        <w:outlineLvl w:val="3"/>
        <w:rPr>
          <w:rFonts w:ascii="Open Sans" w:eastAsia="Times New Roman" w:hAnsi="Open Sans" w:cs="Open Sans"/>
          <w:i/>
          <w:iCs/>
          <w:color w:val="333333"/>
          <w:sz w:val="20"/>
          <w:szCs w:val="20"/>
          <w:lang w:eastAsia="nb-NO"/>
        </w:rPr>
      </w:pPr>
      <w:r w:rsidRPr="00C6342D">
        <w:rPr>
          <w:rFonts w:ascii="Open Sans" w:eastAsia="Times New Roman" w:hAnsi="Open Sans" w:cs="Open Sans"/>
          <w:i/>
          <w:iCs/>
          <w:color w:val="333333"/>
          <w:sz w:val="20"/>
          <w:szCs w:val="20"/>
          <w:lang w:eastAsia="nb-NO"/>
        </w:rPr>
        <w:t>§ 57.Meldeplikt for institusjoner og andre</w:t>
      </w:r>
    </w:p>
    <w:p w14:paraId="666F7760" w14:textId="56615972" w:rsidR="001040F5" w:rsidRPr="00C500E0" w:rsidRDefault="001040F5" w:rsidP="00C500E0">
      <w:pPr>
        <w:shd w:val="clear" w:color="auto" w:fill="FFFFFF"/>
        <w:spacing w:after="158" w:line="330" w:lineRule="atLeast"/>
        <w:ind w:left="1416"/>
        <w:rPr>
          <w:rFonts w:ascii="Open Sans" w:eastAsia="Times New Roman" w:hAnsi="Open Sans" w:cs="Open Sans"/>
          <w:i/>
          <w:iCs/>
          <w:color w:val="333333"/>
          <w:sz w:val="20"/>
          <w:szCs w:val="20"/>
          <w:lang w:eastAsia="nb-NO"/>
        </w:rPr>
      </w:pPr>
      <w:r w:rsidRPr="00C6342D">
        <w:rPr>
          <w:rFonts w:ascii="Open Sans" w:eastAsia="Times New Roman" w:hAnsi="Open Sans" w:cs="Open Sans"/>
          <w:i/>
          <w:iCs/>
          <w:color w:val="333333"/>
          <w:sz w:val="20"/>
          <w:szCs w:val="20"/>
          <w:lang w:eastAsia="nb-NO"/>
        </w:rPr>
        <w:t>Må det antas at det er behov for vergemål for en person som er innlagt i institusjon, skal institusjonen melde fra til statsforvalteren. Meldeplikten gjelder også ansvarlig for kommunens sosialtjeneste og kommunens helse- og omsorgstjeneste utenfor institusjon. Meldingen skal begrunnes.</w:t>
      </w:r>
    </w:p>
    <w:p w14:paraId="140DD799" w14:textId="77777777" w:rsidR="00027501" w:rsidRPr="00C6342D" w:rsidRDefault="00027501" w:rsidP="00027501">
      <w:pPr>
        <w:pStyle w:val="Listeavsnitt"/>
        <w:rPr>
          <w:rFonts w:ascii="Open Sans" w:hAnsi="Open Sans" w:cs="Open Sans"/>
          <w:b/>
          <w:bCs/>
          <w:sz w:val="20"/>
          <w:szCs w:val="20"/>
        </w:rPr>
      </w:pPr>
    </w:p>
    <w:p w14:paraId="4A204A70" w14:textId="5D192BEC" w:rsidR="00027501" w:rsidRPr="00C6342D" w:rsidRDefault="00027501" w:rsidP="00027501">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Vi har et barn (18 år) med nedsatt funksjon, men hen er samtykkekompetent. Vi har vurdert vergemål i forbindelse med omsorgsbolig og nå mottakelse av uføretrygd. Men etter denne forelesningen virker det som om det holder med alminnelig fullmakt for å kunne bistå hen i</w:t>
      </w:r>
      <w:r w:rsidR="001469FA" w:rsidRPr="00C6342D">
        <w:rPr>
          <w:rFonts w:ascii="Open Sans" w:hAnsi="Open Sans" w:cs="Open Sans"/>
          <w:b/>
          <w:bCs/>
          <w:sz w:val="20"/>
          <w:szCs w:val="20"/>
        </w:rPr>
        <w:t xml:space="preserve"> </w:t>
      </w:r>
      <w:r w:rsidRPr="00C6342D">
        <w:rPr>
          <w:rFonts w:ascii="Open Sans" w:hAnsi="Open Sans" w:cs="Open Sans"/>
          <w:b/>
          <w:bCs/>
          <w:sz w:val="20"/>
          <w:szCs w:val="20"/>
        </w:rPr>
        <w:t>personlig økonomi?</w:t>
      </w:r>
      <w:bookmarkEnd w:id="0"/>
    </w:p>
    <w:p w14:paraId="66F38FD4" w14:textId="77777777" w:rsidR="001469FA" w:rsidRPr="00C6342D" w:rsidRDefault="001469FA" w:rsidP="001469FA">
      <w:pPr>
        <w:pStyle w:val="Listeavsnitt"/>
        <w:rPr>
          <w:rFonts w:ascii="Open Sans" w:hAnsi="Open Sans" w:cs="Open Sans"/>
          <w:sz w:val="20"/>
          <w:szCs w:val="20"/>
        </w:rPr>
      </w:pPr>
    </w:p>
    <w:p w14:paraId="42FCE9B4" w14:textId="29B6DAC5" w:rsidR="001469FA" w:rsidRPr="00C6342D" w:rsidRDefault="001469FA" w:rsidP="001469FA">
      <w:pPr>
        <w:pStyle w:val="Listeavsnitt"/>
        <w:rPr>
          <w:rFonts w:ascii="Open Sans" w:hAnsi="Open Sans" w:cs="Open Sans"/>
          <w:sz w:val="20"/>
          <w:szCs w:val="20"/>
        </w:rPr>
      </w:pPr>
      <w:r w:rsidRPr="00C6342D">
        <w:rPr>
          <w:rFonts w:ascii="Open Sans" w:hAnsi="Open Sans" w:cs="Open Sans"/>
          <w:sz w:val="20"/>
          <w:szCs w:val="20"/>
        </w:rPr>
        <w:t>En alminnelig fullmakt kan være dekkende i dette tilfellet, og ved at hen eksempelvis gir deg disposisjonsrett i nettbanken til å bistå med å betale regninger. På samme måte som legalfullmakten (vergemålsloven § 94), så vil det også ved alminnelige fullmakter være varierende hvordan dette aksepteres i praksis, men det er verd å forsøke det som et mindre tiltak. Du opplyser at hen er samtykkekompetent, og vi presiserer at dette også er et krav ved bruk av alminnelige fullmakter. Fullmaktsgiver må være i stand til å forstå hva det innebærer å utstede en slik fullmakt.</w:t>
      </w:r>
    </w:p>
    <w:p w14:paraId="68E8C168" w14:textId="77777777" w:rsidR="00027501" w:rsidRPr="00C6342D" w:rsidRDefault="00027501" w:rsidP="00027501">
      <w:pPr>
        <w:pStyle w:val="Listeavsnitt"/>
        <w:rPr>
          <w:rFonts w:ascii="Open Sans" w:hAnsi="Open Sans" w:cs="Open Sans"/>
          <w:sz w:val="20"/>
          <w:szCs w:val="20"/>
        </w:rPr>
      </w:pPr>
    </w:p>
    <w:p w14:paraId="6CFECDD6" w14:textId="77777777" w:rsidR="00027501" w:rsidRPr="00C6342D" w:rsidRDefault="00027501" w:rsidP="00027501">
      <w:pPr>
        <w:pStyle w:val="Listeavsnitt"/>
        <w:rPr>
          <w:rFonts w:ascii="Open Sans" w:hAnsi="Open Sans" w:cs="Open Sans"/>
          <w:b/>
          <w:bCs/>
          <w:sz w:val="20"/>
          <w:szCs w:val="20"/>
        </w:rPr>
      </w:pPr>
    </w:p>
    <w:p w14:paraId="3A4A9E30" w14:textId="6B7D5169" w:rsidR="00027501" w:rsidRPr="00C6342D" w:rsidRDefault="00027501" w:rsidP="00027501">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Når vi ser på Nav at bruker vil ha behov for bistand til å styre økonomien over tid. mange år. Der vi ser at brukers livssituasjon ikke endrer seg. Eks psykisk sykdom og /eller rus. Kan det da være hensiktsmessig med verge i stedet.?</w:t>
      </w:r>
    </w:p>
    <w:p w14:paraId="73F6228C" w14:textId="77777777" w:rsidR="00027501" w:rsidRPr="00C6342D" w:rsidRDefault="00027501" w:rsidP="00027501">
      <w:pPr>
        <w:pStyle w:val="Listeavsnitt"/>
        <w:rPr>
          <w:rFonts w:ascii="Open Sans" w:hAnsi="Open Sans" w:cs="Open Sans"/>
          <w:b/>
          <w:bCs/>
          <w:sz w:val="20"/>
          <w:szCs w:val="20"/>
        </w:rPr>
      </w:pPr>
    </w:p>
    <w:p w14:paraId="6ED664F9" w14:textId="32B07A2D" w:rsidR="005300E7" w:rsidRPr="00C6342D" w:rsidRDefault="00027501" w:rsidP="005300E7">
      <w:pPr>
        <w:pStyle w:val="Listeavsnitt"/>
        <w:rPr>
          <w:rFonts w:ascii="Open Sans" w:hAnsi="Open Sans" w:cs="Open Sans"/>
          <w:sz w:val="20"/>
          <w:szCs w:val="20"/>
        </w:rPr>
      </w:pPr>
      <w:r w:rsidRPr="00C6342D">
        <w:rPr>
          <w:rFonts w:ascii="Open Sans" w:hAnsi="Open Sans" w:cs="Open Sans"/>
          <w:sz w:val="20"/>
          <w:szCs w:val="20"/>
        </w:rPr>
        <w:t>Ja, det kan være en god løsning med verge i slike tilfeller, men det forutsetter at vilkårene om diagnose, årsakssammenheng, og behov er oppfylt, og personen må samtykke for at det skal kunne opprettes vergemål. Har personen allerede et fungerende tilbud er ikke behovskravet oppfylt.</w:t>
      </w:r>
    </w:p>
    <w:p w14:paraId="27BC8232" w14:textId="5CF399DA" w:rsidR="005300E7" w:rsidRPr="006B58E6" w:rsidRDefault="005300E7" w:rsidP="006B58E6">
      <w:pPr>
        <w:ind w:left="708"/>
        <w:rPr>
          <w:rFonts w:ascii="Open Sans" w:hAnsi="Open Sans" w:cs="Open Sans"/>
          <w:sz w:val="20"/>
          <w:szCs w:val="20"/>
        </w:rPr>
      </w:pPr>
      <w:r w:rsidRPr="00C6342D">
        <w:rPr>
          <w:rFonts w:ascii="Open Sans" w:hAnsi="Open Sans" w:cs="Open Sans"/>
          <w:sz w:val="20"/>
          <w:szCs w:val="20"/>
        </w:rPr>
        <w:t>Frivillig forvaltning skal være en avtale der partene i fellesskap avtaler hva som skal gjøres. Kommunen må vurdere hva som skal tilbys av bistand for at innbyggeren klarer å leve et godt liv. Et alternativ kan være å søke om verge.</w:t>
      </w:r>
    </w:p>
    <w:p w14:paraId="10341DA3" w14:textId="77777777" w:rsidR="00027501" w:rsidRPr="00C6342D" w:rsidRDefault="00027501" w:rsidP="00027501">
      <w:pPr>
        <w:pStyle w:val="Listeavsnitt"/>
        <w:rPr>
          <w:rFonts w:ascii="Open Sans" w:hAnsi="Open Sans" w:cs="Open Sans"/>
          <w:sz w:val="20"/>
          <w:szCs w:val="20"/>
        </w:rPr>
      </w:pPr>
    </w:p>
    <w:p w14:paraId="7E6B9095" w14:textId="28732E81" w:rsidR="00027501" w:rsidRPr="00C6342D" w:rsidRDefault="00027501" w:rsidP="00027501">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 xml:space="preserve">Hei. Jeg jobber som gjeldsrådgiver. Hvilken opplæring får vergene i forhold til taushetsplikt? Vi opplever at vergene sender mye sensitiv informasjon over e post, også vedlegg og dokumentasjon. Vergene ønsker også at vi "saksbehandler pr e post." Vi opplyser om sikker </w:t>
      </w:r>
      <w:proofErr w:type="spellStart"/>
      <w:r w:rsidRPr="00C6342D">
        <w:rPr>
          <w:rFonts w:ascii="Open Sans" w:hAnsi="Open Sans" w:cs="Open Sans"/>
          <w:b/>
          <w:bCs/>
          <w:sz w:val="20"/>
          <w:szCs w:val="20"/>
        </w:rPr>
        <w:t>edialog</w:t>
      </w:r>
      <w:proofErr w:type="spellEnd"/>
      <w:r w:rsidRPr="00C6342D">
        <w:rPr>
          <w:rFonts w:ascii="Open Sans" w:hAnsi="Open Sans" w:cs="Open Sans"/>
          <w:b/>
          <w:bCs/>
          <w:sz w:val="20"/>
          <w:szCs w:val="20"/>
        </w:rPr>
        <w:t xml:space="preserve"> og andre måter å sende sensitive opplysninger, men da oppleves vi som vanskelige.</w:t>
      </w:r>
    </w:p>
    <w:p w14:paraId="65CBCDEC" w14:textId="77777777" w:rsidR="00027501" w:rsidRPr="00C6342D" w:rsidRDefault="00027501" w:rsidP="00027501">
      <w:pPr>
        <w:pStyle w:val="Listeavsnitt"/>
        <w:rPr>
          <w:rFonts w:ascii="Open Sans" w:hAnsi="Open Sans" w:cs="Open Sans"/>
          <w:b/>
          <w:bCs/>
          <w:sz w:val="20"/>
          <w:szCs w:val="20"/>
        </w:rPr>
      </w:pPr>
    </w:p>
    <w:p w14:paraId="7F969EA2" w14:textId="08621DEF" w:rsidR="00027501" w:rsidRPr="00C6342D" w:rsidRDefault="00027501" w:rsidP="00027501">
      <w:pPr>
        <w:pStyle w:val="Listeavsnitt"/>
        <w:rPr>
          <w:rFonts w:ascii="Open Sans" w:hAnsi="Open Sans" w:cs="Open Sans"/>
          <w:sz w:val="20"/>
          <w:szCs w:val="20"/>
        </w:rPr>
      </w:pPr>
      <w:r w:rsidRPr="00C6342D">
        <w:rPr>
          <w:rFonts w:ascii="Open Sans" w:hAnsi="Open Sans" w:cs="Open Sans"/>
          <w:sz w:val="20"/>
          <w:szCs w:val="20"/>
        </w:rPr>
        <w:t xml:space="preserve">Opplæring i regler om taushetsplikt inngår i vergeopplæringen, og vi minner vergene om at informasjon og dokumentasjon til Statsforvalterens skal sendes via </w:t>
      </w:r>
      <w:proofErr w:type="spellStart"/>
      <w:r w:rsidRPr="00C6342D">
        <w:rPr>
          <w:rFonts w:ascii="Open Sans" w:hAnsi="Open Sans" w:cs="Open Sans"/>
          <w:sz w:val="20"/>
          <w:szCs w:val="20"/>
        </w:rPr>
        <w:t>Altinn</w:t>
      </w:r>
      <w:proofErr w:type="spellEnd"/>
      <w:r w:rsidRPr="00C6342D">
        <w:rPr>
          <w:rFonts w:ascii="Open Sans" w:hAnsi="Open Sans" w:cs="Open Sans"/>
          <w:sz w:val="20"/>
          <w:szCs w:val="20"/>
        </w:rPr>
        <w:t>, av hensyn til sikker oversendelse og taushetsplikt. Dere må fortsette å minne om taushetsplikt og ved behov kan dere melde fra til oss om det er noen som til stadighet ikke følger deres pålegg. Da har vi mulighet til å følge opp ytterligere, med tilsyn.</w:t>
      </w:r>
    </w:p>
    <w:p w14:paraId="58182541" w14:textId="77777777" w:rsidR="006B58E6" w:rsidRDefault="006B58E6" w:rsidP="00027501">
      <w:pPr>
        <w:pStyle w:val="Listeavsnitt"/>
        <w:rPr>
          <w:rFonts w:ascii="Open Sans" w:hAnsi="Open Sans" w:cs="Open Sans"/>
          <w:sz w:val="20"/>
          <w:szCs w:val="20"/>
        </w:rPr>
      </w:pPr>
    </w:p>
    <w:p w14:paraId="44728CD0" w14:textId="6DD1C654" w:rsidR="00027501" w:rsidRPr="00F00B07" w:rsidRDefault="00027501" w:rsidP="00F00B07">
      <w:pPr>
        <w:pStyle w:val="Listeavsnitt"/>
        <w:rPr>
          <w:rFonts w:ascii="Open Sans" w:hAnsi="Open Sans" w:cs="Open Sans"/>
          <w:sz w:val="20"/>
          <w:szCs w:val="20"/>
        </w:rPr>
      </w:pPr>
      <w:r w:rsidRPr="00C6342D">
        <w:rPr>
          <w:rFonts w:ascii="Open Sans" w:hAnsi="Open Sans" w:cs="Open Sans"/>
          <w:sz w:val="20"/>
          <w:szCs w:val="20"/>
        </w:rPr>
        <w:t xml:space="preserve">Det er store utfordringer for vergene å kommunisere digitalt med mange aktører </w:t>
      </w:r>
      <w:proofErr w:type="spellStart"/>
      <w:r w:rsidRPr="00C6342D">
        <w:rPr>
          <w:rFonts w:ascii="Open Sans" w:hAnsi="Open Sans" w:cs="Open Sans"/>
          <w:sz w:val="20"/>
          <w:szCs w:val="20"/>
        </w:rPr>
        <w:t>pga</w:t>
      </w:r>
      <w:proofErr w:type="spellEnd"/>
      <w:r w:rsidRPr="00C6342D">
        <w:rPr>
          <w:rFonts w:ascii="Open Sans" w:hAnsi="Open Sans" w:cs="Open Sans"/>
          <w:sz w:val="20"/>
          <w:szCs w:val="20"/>
        </w:rPr>
        <w:t xml:space="preserve"> bruk av sikkerhetsnivå 4, som vergene ikke har tilgang til. </w:t>
      </w:r>
      <w:proofErr w:type="spellStart"/>
      <w:r w:rsidRPr="00C6342D">
        <w:rPr>
          <w:rFonts w:ascii="Open Sans" w:hAnsi="Open Sans" w:cs="Open Sans"/>
          <w:sz w:val="20"/>
          <w:szCs w:val="20"/>
        </w:rPr>
        <w:t>BankID</w:t>
      </w:r>
      <w:proofErr w:type="spellEnd"/>
      <w:r w:rsidRPr="00C6342D">
        <w:rPr>
          <w:rFonts w:ascii="Open Sans" w:hAnsi="Open Sans" w:cs="Open Sans"/>
          <w:sz w:val="20"/>
          <w:szCs w:val="20"/>
        </w:rPr>
        <w:t xml:space="preserve"> er personlig for den det er utstedt til og kan ikke brukes av vergene. </w:t>
      </w:r>
    </w:p>
    <w:p w14:paraId="4801289F" w14:textId="6F803B98" w:rsidR="00027501" w:rsidRPr="00C6342D" w:rsidRDefault="00027501" w:rsidP="00027501">
      <w:pPr>
        <w:pStyle w:val="Listeavsnitt"/>
        <w:rPr>
          <w:rFonts w:ascii="Open Sans" w:hAnsi="Open Sans" w:cs="Open Sans"/>
          <w:sz w:val="20"/>
          <w:szCs w:val="20"/>
        </w:rPr>
      </w:pPr>
    </w:p>
    <w:p w14:paraId="7EF86C30" w14:textId="5DB529A1" w:rsidR="00027501" w:rsidRPr="00C6342D" w:rsidRDefault="00027501" w:rsidP="00027501">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Hvis det er avtale om forvaltning i NAV og det blir søkt verge - vil det bli avslag pga</w:t>
      </w:r>
      <w:r w:rsidR="006D39B6">
        <w:rPr>
          <w:rFonts w:ascii="Open Sans" w:hAnsi="Open Sans" w:cs="Open Sans"/>
          <w:b/>
          <w:bCs/>
          <w:sz w:val="20"/>
          <w:szCs w:val="20"/>
        </w:rPr>
        <w:t xml:space="preserve">. </w:t>
      </w:r>
      <w:r w:rsidRPr="00C6342D">
        <w:rPr>
          <w:rFonts w:ascii="Open Sans" w:hAnsi="Open Sans" w:cs="Open Sans"/>
          <w:b/>
          <w:bCs/>
          <w:sz w:val="20"/>
          <w:szCs w:val="20"/>
        </w:rPr>
        <w:t xml:space="preserve"> at vedkommende har tiltak i form av forvaltning?</w:t>
      </w:r>
    </w:p>
    <w:p w14:paraId="1B5B6793" w14:textId="77777777" w:rsidR="00027501" w:rsidRPr="00C6342D" w:rsidRDefault="00027501" w:rsidP="00027501">
      <w:pPr>
        <w:pStyle w:val="Listeavsnitt"/>
        <w:rPr>
          <w:rFonts w:ascii="Open Sans" w:hAnsi="Open Sans" w:cs="Open Sans"/>
          <w:sz w:val="20"/>
          <w:szCs w:val="20"/>
        </w:rPr>
      </w:pPr>
    </w:p>
    <w:p w14:paraId="1CA128E1" w14:textId="315A1052" w:rsidR="00027501" w:rsidRPr="00C6342D" w:rsidRDefault="00027501" w:rsidP="00027501">
      <w:pPr>
        <w:pStyle w:val="Listeavsnitt"/>
        <w:rPr>
          <w:rFonts w:ascii="Open Sans" w:hAnsi="Open Sans" w:cs="Open Sans"/>
          <w:sz w:val="20"/>
          <w:szCs w:val="20"/>
        </w:rPr>
      </w:pPr>
      <w:r w:rsidRPr="00C6342D">
        <w:rPr>
          <w:rFonts w:ascii="Open Sans" w:hAnsi="Open Sans" w:cs="Open Sans"/>
          <w:sz w:val="20"/>
          <w:szCs w:val="20"/>
        </w:rPr>
        <w:t>Det kommer an på behovet, dersom de økonomiske behovene er dekket av forvaltningen er det ikke grunnlag for vergemål på det økonomiske området, men det kan være andre behov, på det personlige området som kan ivaretas av et vergemål.</w:t>
      </w:r>
    </w:p>
    <w:p w14:paraId="257B1C46" w14:textId="2DDC5A75" w:rsidR="00027501" w:rsidRPr="00C6342D" w:rsidRDefault="00027501" w:rsidP="00027501">
      <w:pPr>
        <w:pStyle w:val="Listeavsnitt"/>
        <w:rPr>
          <w:rFonts w:ascii="Open Sans" w:hAnsi="Open Sans" w:cs="Open Sans"/>
          <w:sz w:val="20"/>
          <w:szCs w:val="20"/>
        </w:rPr>
      </w:pPr>
    </w:p>
    <w:p w14:paraId="2C9E34E0" w14:textId="77777777" w:rsidR="001469FA" w:rsidRPr="00C6342D" w:rsidRDefault="00453308" w:rsidP="001469FA">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Hvordan kan vi vite når vergeforholdet opphører?</w:t>
      </w:r>
    </w:p>
    <w:p w14:paraId="6572EB27" w14:textId="77777777" w:rsidR="006B58E6" w:rsidRDefault="006B58E6" w:rsidP="001469FA">
      <w:pPr>
        <w:pStyle w:val="Listeavsnitt"/>
        <w:rPr>
          <w:rFonts w:ascii="Open Sans" w:hAnsi="Open Sans" w:cs="Open Sans"/>
          <w:sz w:val="20"/>
          <w:szCs w:val="20"/>
        </w:rPr>
      </w:pPr>
    </w:p>
    <w:p w14:paraId="6B487FD5" w14:textId="17A72ED4" w:rsidR="00453308" w:rsidRPr="00C6342D" w:rsidRDefault="00453308" w:rsidP="001469FA">
      <w:pPr>
        <w:pStyle w:val="Listeavsnitt"/>
        <w:rPr>
          <w:rFonts w:ascii="Open Sans" w:hAnsi="Open Sans" w:cs="Open Sans"/>
          <w:b/>
          <w:bCs/>
          <w:sz w:val="20"/>
          <w:szCs w:val="20"/>
        </w:rPr>
      </w:pPr>
      <w:r w:rsidRPr="00C6342D">
        <w:rPr>
          <w:rFonts w:ascii="Open Sans" w:hAnsi="Open Sans" w:cs="Open Sans"/>
          <w:sz w:val="20"/>
          <w:szCs w:val="20"/>
        </w:rPr>
        <w:t xml:space="preserve">Dersom vergemålet </w:t>
      </w:r>
      <w:r w:rsidR="00F00B07" w:rsidRPr="00C6342D">
        <w:rPr>
          <w:rFonts w:ascii="Open Sans" w:hAnsi="Open Sans" w:cs="Open Sans"/>
          <w:sz w:val="20"/>
          <w:szCs w:val="20"/>
        </w:rPr>
        <w:t>avsluttes,</w:t>
      </w:r>
      <w:r w:rsidRPr="00C6342D">
        <w:rPr>
          <w:rFonts w:ascii="Open Sans" w:hAnsi="Open Sans" w:cs="Open Sans"/>
          <w:sz w:val="20"/>
          <w:szCs w:val="20"/>
        </w:rPr>
        <w:t xml:space="preserve"> skal det fattes vedtak fra Statsforvalteren.</w:t>
      </w:r>
    </w:p>
    <w:p w14:paraId="510278CE" w14:textId="303C625B" w:rsidR="001469FA" w:rsidRDefault="00453308" w:rsidP="00F448D7">
      <w:pPr>
        <w:pStyle w:val="Listeavsnitt"/>
        <w:rPr>
          <w:rFonts w:ascii="Open Sans" w:hAnsi="Open Sans" w:cs="Open Sans"/>
          <w:sz w:val="20"/>
          <w:szCs w:val="20"/>
        </w:rPr>
      </w:pPr>
      <w:r w:rsidRPr="00C6342D">
        <w:rPr>
          <w:rFonts w:ascii="Open Sans" w:hAnsi="Open Sans" w:cs="Open Sans"/>
          <w:sz w:val="20"/>
          <w:szCs w:val="20"/>
        </w:rPr>
        <w:t>Informasjon om opprettelse og opphør av vergemål sendes daglig til Skatt som oppdateres Infotorg. Har du tilgang til Infotorg, kan du se om en person har verge eller ikke, hvem vergen er og omfanget av vergemålet.</w:t>
      </w:r>
    </w:p>
    <w:p w14:paraId="1795FAE1" w14:textId="77777777" w:rsidR="00F448D7" w:rsidRPr="00F448D7" w:rsidRDefault="00F448D7" w:rsidP="00F448D7">
      <w:pPr>
        <w:pStyle w:val="Listeavsnitt"/>
        <w:rPr>
          <w:rFonts w:ascii="Open Sans" w:hAnsi="Open Sans" w:cs="Open Sans"/>
          <w:sz w:val="20"/>
          <w:szCs w:val="20"/>
        </w:rPr>
      </w:pPr>
    </w:p>
    <w:p w14:paraId="2000B707" w14:textId="648106F4" w:rsidR="005300E7" w:rsidRPr="00C6342D" w:rsidRDefault="005300E7" w:rsidP="005300E7">
      <w:pPr>
        <w:pStyle w:val="Listeavsnitt"/>
        <w:numPr>
          <w:ilvl w:val="0"/>
          <w:numId w:val="1"/>
        </w:numPr>
        <w:rPr>
          <w:rFonts w:ascii="Open Sans" w:hAnsi="Open Sans" w:cs="Open Sans"/>
          <w:b/>
          <w:bCs/>
          <w:sz w:val="20"/>
          <w:szCs w:val="20"/>
        </w:rPr>
      </w:pPr>
      <w:r w:rsidRPr="00C6342D">
        <w:rPr>
          <w:rFonts w:ascii="Open Sans" w:hAnsi="Open Sans" w:cs="Open Sans"/>
          <w:b/>
          <w:bCs/>
          <w:sz w:val="20"/>
          <w:szCs w:val="20"/>
        </w:rPr>
        <w:t>I etaten hvor jeg jobber er det uttrykt at man ønsker å få flyttet flest mulige såkalt "tvungne vedtak" over til såkalte "frivilligvedtak". Etter vurdert samtykkekompetanse, og vedtak på institusjon for en dement person, skal altså skal altså nå flest mulige over på "frivilligvedtak". Er dette virkelig lov å gjøre?</w:t>
      </w:r>
    </w:p>
    <w:p w14:paraId="2ADAD91E" w14:textId="77777777" w:rsidR="005300E7" w:rsidRPr="00C6342D" w:rsidRDefault="005300E7" w:rsidP="005300E7">
      <w:pPr>
        <w:pStyle w:val="Listeavsnitt"/>
        <w:rPr>
          <w:rFonts w:ascii="Open Sans" w:hAnsi="Open Sans" w:cs="Open Sans"/>
          <w:b/>
          <w:bCs/>
          <w:sz w:val="20"/>
          <w:szCs w:val="20"/>
        </w:rPr>
      </w:pPr>
    </w:p>
    <w:p w14:paraId="60C28516" w14:textId="5D3FFBD5" w:rsidR="005300E7" w:rsidRPr="00C6342D" w:rsidRDefault="005300E7" w:rsidP="005300E7">
      <w:pPr>
        <w:pStyle w:val="Listeavsnitt"/>
        <w:rPr>
          <w:rFonts w:ascii="Open Sans" w:hAnsi="Open Sans" w:cs="Open Sans"/>
          <w:sz w:val="20"/>
          <w:szCs w:val="20"/>
        </w:rPr>
      </w:pPr>
      <w:r w:rsidRPr="00C6342D">
        <w:rPr>
          <w:rFonts w:ascii="Open Sans" w:hAnsi="Open Sans" w:cs="Open Sans"/>
          <w:sz w:val="20"/>
          <w:szCs w:val="20"/>
        </w:rPr>
        <w:t>Dersom det foreligger et vedtak om tvungen forvaltning er det Nav Forvaltning som må fatte endringsvedtak dersom det ønskes å inngå en frivillig avtale i stedet. En frivillig avtale er å foretrekke, ettersom det gir innbyggeren større mulighet til å styre sitt eget liv. Samtidig må vedkommende ha samtykkekompetanse for å inngå en frivillig avtale. Dersom vedkommende ikke har det, kan det heller ikke inngås avtale med vedkommende. Kommunen er her en profesjonell part som må vurdere dette.</w:t>
      </w:r>
    </w:p>
    <w:p w14:paraId="3907BA8E" w14:textId="187C69C2" w:rsidR="001469FA" w:rsidRDefault="005300E7" w:rsidP="005300E7">
      <w:pPr>
        <w:pStyle w:val="Listeavsnitt"/>
      </w:pPr>
      <w:r w:rsidRPr="00C6342D">
        <w:rPr>
          <w:rFonts w:ascii="Open Sans" w:hAnsi="Open Sans" w:cs="Open Sans"/>
          <w:color w:val="FFFFFF"/>
          <w:sz w:val="20"/>
          <w:szCs w:val="20"/>
          <w:bdr w:val="none" w:sz="0" w:space="0" w:color="auto" w:frame="1"/>
          <w:lang w:eastAsia="nb-NO"/>
        </w:rPr>
        <w:t>flest mulige over på "frivilligvedtak". Er dette v</w:t>
      </w:r>
      <w:r>
        <w:rPr>
          <w:rFonts w:ascii="inherit" w:hAnsi="inherit"/>
          <w:color w:val="FFFFFF"/>
          <w:sz w:val="24"/>
          <w:szCs w:val="24"/>
          <w:bdr w:val="none" w:sz="0" w:space="0" w:color="auto" w:frame="1"/>
          <w:lang w:eastAsia="nb-NO"/>
        </w:rPr>
        <w:t>irkelig lov å gjøre?</w:t>
      </w:r>
    </w:p>
    <w:sectPr w:rsidR="00146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B5051"/>
    <w:multiLevelType w:val="hybridMultilevel"/>
    <w:tmpl w:val="6CA2FF8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ED66814"/>
    <w:multiLevelType w:val="hybridMultilevel"/>
    <w:tmpl w:val="6CA2FF8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01"/>
    <w:rsid w:val="00005CF1"/>
    <w:rsid w:val="00027501"/>
    <w:rsid w:val="000760A0"/>
    <w:rsid w:val="001040F5"/>
    <w:rsid w:val="00116FDD"/>
    <w:rsid w:val="0012243B"/>
    <w:rsid w:val="001375DA"/>
    <w:rsid w:val="001469FA"/>
    <w:rsid w:val="001E19EC"/>
    <w:rsid w:val="002D2A98"/>
    <w:rsid w:val="00322627"/>
    <w:rsid w:val="003373E3"/>
    <w:rsid w:val="00345E54"/>
    <w:rsid w:val="0036429F"/>
    <w:rsid w:val="003A1CCA"/>
    <w:rsid w:val="003B743A"/>
    <w:rsid w:val="003D56E6"/>
    <w:rsid w:val="00453308"/>
    <w:rsid w:val="004C6794"/>
    <w:rsid w:val="004F3766"/>
    <w:rsid w:val="0052036B"/>
    <w:rsid w:val="005300E7"/>
    <w:rsid w:val="005350E1"/>
    <w:rsid w:val="005B66D1"/>
    <w:rsid w:val="00606634"/>
    <w:rsid w:val="006503D6"/>
    <w:rsid w:val="006653A4"/>
    <w:rsid w:val="006B58E6"/>
    <w:rsid w:val="006C4B75"/>
    <w:rsid w:val="006D39B6"/>
    <w:rsid w:val="006E0C59"/>
    <w:rsid w:val="006F480C"/>
    <w:rsid w:val="007118FE"/>
    <w:rsid w:val="00770135"/>
    <w:rsid w:val="00841C6C"/>
    <w:rsid w:val="00891FFC"/>
    <w:rsid w:val="00915069"/>
    <w:rsid w:val="009562A7"/>
    <w:rsid w:val="009608CA"/>
    <w:rsid w:val="00A1796B"/>
    <w:rsid w:val="00A90E9A"/>
    <w:rsid w:val="00A93647"/>
    <w:rsid w:val="00AB5F70"/>
    <w:rsid w:val="00AC3BE0"/>
    <w:rsid w:val="00B17A3A"/>
    <w:rsid w:val="00B41DA0"/>
    <w:rsid w:val="00B9752F"/>
    <w:rsid w:val="00BB6482"/>
    <w:rsid w:val="00BF5FD4"/>
    <w:rsid w:val="00C25112"/>
    <w:rsid w:val="00C500E0"/>
    <w:rsid w:val="00C6342D"/>
    <w:rsid w:val="00D02DA5"/>
    <w:rsid w:val="00D656AA"/>
    <w:rsid w:val="00D8793C"/>
    <w:rsid w:val="00DF0CFB"/>
    <w:rsid w:val="00E36447"/>
    <w:rsid w:val="00EC730F"/>
    <w:rsid w:val="00EE0DA8"/>
    <w:rsid w:val="00F00B07"/>
    <w:rsid w:val="00F448D7"/>
    <w:rsid w:val="00F72A33"/>
    <w:rsid w:val="00FB7A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9AC7"/>
  <w15:chartTrackingRefBased/>
  <w15:docId w15:val="{802741DC-8F08-40DD-9EEB-63C42AE0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01"/>
  </w:style>
  <w:style w:type="paragraph" w:styleId="Overskrift1">
    <w:name w:val="heading 1"/>
    <w:basedOn w:val="Normal"/>
    <w:next w:val="Normal"/>
    <w:link w:val="Overskrift1Tegn"/>
    <w:uiPriority w:val="9"/>
    <w:qFormat/>
    <w:rsid w:val="00D02D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link w:val="Overskrift3Tegn"/>
    <w:uiPriority w:val="9"/>
    <w:qFormat/>
    <w:rsid w:val="00027501"/>
    <w:pPr>
      <w:spacing w:before="100" w:beforeAutospacing="1" w:after="100" w:afterAutospacing="1" w:line="240" w:lineRule="auto"/>
      <w:outlineLvl w:val="2"/>
    </w:pPr>
    <w:rPr>
      <w:rFonts w:ascii="Times New Roman" w:eastAsia="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27501"/>
    <w:pPr>
      <w:ind w:left="720"/>
      <w:contextualSpacing/>
    </w:pPr>
  </w:style>
  <w:style w:type="character" w:customStyle="1" w:styleId="Overskrift3Tegn">
    <w:name w:val="Overskrift 3 Tegn"/>
    <w:basedOn w:val="Standardskriftforavsnitt"/>
    <w:link w:val="Overskrift3"/>
    <w:uiPriority w:val="9"/>
    <w:rsid w:val="00027501"/>
    <w:rPr>
      <w:rFonts w:ascii="Times New Roman" w:eastAsia="Times New Roman" w:hAnsi="Times New Roman" w:cs="Times New Roman"/>
      <w:b/>
      <w:bCs/>
      <w:sz w:val="27"/>
      <w:szCs w:val="27"/>
      <w:lang w:eastAsia="nb-NO"/>
    </w:rPr>
  </w:style>
  <w:style w:type="paragraph" w:styleId="Bobletekst">
    <w:name w:val="Balloon Text"/>
    <w:basedOn w:val="Normal"/>
    <w:link w:val="BobletekstTegn"/>
    <w:uiPriority w:val="99"/>
    <w:semiHidden/>
    <w:unhideWhenUsed/>
    <w:rsid w:val="00B41DA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41DA0"/>
    <w:rPr>
      <w:rFonts w:ascii="Segoe UI" w:hAnsi="Segoe UI" w:cs="Segoe UI"/>
      <w:sz w:val="18"/>
      <w:szCs w:val="18"/>
    </w:rPr>
  </w:style>
  <w:style w:type="character" w:customStyle="1" w:styleId="Overskrift1Tegn">
    <w:name w:val="Overskrift 1 Tegn"/>
    <w:basedOn w:val="Standardskriftforavsnitt"/>
    <w:link w:val="Overskrift1"/>
    <w:uiPriority w:val="9"/>
    <w:rsid w:val="00D02DA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8968">
      <w:bodyDiv w:val="1"/>
      <w:marLeft w:val="0"/>
      <w:marRight w:val="0"/>
      <w:marTop w:val="0"/>
      <w:marBottom w:val="0"/>
      <w:divBdr>
        <w:top w:val="none" w:sz="0" w:space="0" w:color="auto"/>
        <w:left w:val="none" w:sz="0" w:space="0" w:color="auto"/>
        <w:bottom w:val="none" w:sz="0" w:space="0" w:color="auto"/>
        <w:right w:val="none" w:sz="0" w:space="0" w:color="auto"/>
      </w:divBdr>
    </w:div>
    <w:div w:id="270675187">
      <w:bodyDiv w:val="1"/>
      <w:marLeft w:val="0"/>
      <w:marRight w:val="0"/>
      <w:marTop w:val="0"/>
      <w:marBottom w:val="0"/>
      <w:divBdr>
        <w:top w:val="none" w:sz="0" w:space="0" w:color="auto"/>
        <w:left w:val="none" w:sz="0" w:space="0" w:color="auto"/>
        <w:bottom w:val="none" w:sz="0" w:space="0" w:color="auto"/>
        <w:right w:val="none" w:sz="0" w:space="0" w:color="auto"/>
      </w:divBdr>
    </w:div>
    <w:div w:id="1020014855">
      <w:bodyDiv w:val="1"/>
      <w:marLeft w:val="0"/>
      <w:marRight w:val="0"/>
      <w:marTop w:val="0"/>
      <w:marBottom w:val="0"/>
      <w:divBdr>
        <w:top w:val="none" w:sz="0" w:space="0" w:color="auto"/>
        <w:left w:val="none" w:sz="0" w:space="0" w:color="auto"/>
        <w:bottom w:val="none" w:sz="0" w:space="0" w:color="auto"/>
        <w:right w:val="none" w:sz="0" w:space="0" w:color="auto"/>
      </w:divBdr>
    </w:div>
    <w:div w:id="1051349078">
      <w:bodyDiv w:val="1"/>
      <w:marLeft w:val="0"/>
      <w:marRight w:val="0"/>
      <w:marTop w:val="0"/>
      <w:marBottom w:val="0"/>
      <w:divBdr>
        <w:top w:val="none" w:sz="0" w:space="0" w:color="auto"/>
        <w:left w:val="none" w:sz="0" w:space="0" w:color="auto"/>
        <w:bottom w:val="none" w:sz="0" w:space="0" w:color="auto"/>
        <w:right w:val="none" w:sz="0" w:space="0" w:color="auto"/>
      </w:divBdr>
    </w:div>
    <w:div w:id="1110777307">
      <w:bodyDiv w:val="1"/>
      <w:marLeft w:val="0"/>
      <w:marRight w:val="0"/>
      <w:marTop w:val="0"/>
      <w:marBottom w:val="0"/>
      <w:divBdr>
        <w:top w:val="none" w:sz="0" w:space="0" w:color="auto"/>
        <w:left w:val="none" w:sz="0" w:space="0" w:color="auto"/>
        <w:bottom w:val="none" w:sz="0" w:space="0" w:color="auto"/>
        <w:right w:val="none" w:sz="0" w:space="0" w:color="auto"/>
      </w:divBdr>
    </w:div>
    <w:div w:id="1320160695">
      <w:bodyDiv w:val="1"/>
      <w:marLeft w:val="0"/>
      <w:marRight w:val="0"/>
      <w:marTop w:val="0"/>
      <w:marBottom w:val="0"/>
      <w:divBdr>
        <w:top w:val="none" w:sz="0" w:space="0" w:color="auto"/>
        <w:left w:val="none" w:sz="0" w:space="0" w:color="auto"/>
        <w:bottom w:val="none" w:sz="0" w:space="0" w:color="auto"/>
        <w:right w:val="none" w:sz="0" w:space="0" w:color="auto"/>
      </w:divBdr>
    </w:div>
    <w:div w:id="1380932447">
      <w:bodyDiv w:val="1"/>
      <w:marLeft w:val="0"/>
      <w:marRight w:val="0"/>
      <w:marTop w:val="0"/>
      <w:marBottom w:val="0"/>
      <w:divBdr>
        <w:top w:val="none" w:sz="0" w:space="0" w:color="auto"/>
        <w:left w:val="none" w:sz="0" w:space="0" w:color="auto"/>
        <w:bottom w:val="none" w:sz="0" w:space="0" w:color="auto"/>
        <w:right w:val="none" w:sz="0" w:space="0" w:color="auto"/>
      </w:divBdr>
    </w:div>
    <w:div w:id="1451319649">
      <w:bodyDiv w:val="1"/>
      <w:marLeft w:val="0"/>
      <w:marRight w:val="0"/>
      <w:marTop w:val="0"/>
      <w:marBottom w:val="0"/>
      <w:divBdr>
        <w:top w:val="none" w:sz="0" w:space="0" w:color="auto"/>
        <w:left w:val="none" w:sz="0" w:space="0" w:color="auto"/>
        <w:bottom w:val="none" w:sz="0" w:space="0" w:color="auto"/>
        <w:right w:val="none" w:sz="0" w:space="0" w:color="auto"/>
      </w:divBdr>
    </w:div>
    <w:div w:id="1679849028">
      <w:bodyDiv w:val="1"/>
      <w:marLeft w:val="0"/>
      <w:marRight w:val="0"/>
      <w:marTop w:val="0"/>
      <w:marBottom w:val="0"/>
      <w:divBdr>
        <w:top w:val="none" w:sz="0" w:space="0" w:color="auto"/>
        <w:left w:val="none" w:sz="0" w:space="0" w:color="auto"/>
        <w:bottom w:val="none" w:sz="0" w:space="0" w:color="auto"/>
        <w:right w:val="none" w:sz="0" w:space="0" w:color="auto"/>
      </w:divBdr>
    </w:div>
    <w:div w:id="194591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elsenorge.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12235</TotalTime>
  <Pages>1</Pages>
  <Words>2106</Words>
  <Characters>11162</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McCourt, Elise Marie</dc:creator>
  <cp:keywords/>
  <dc:description/>
  <cp:lastModifiedBy>McCourt, Elise Marie</cp:lastModifiedBy>
  <cp:revision>57</cp:revision>
  <dcterms:created xsi:type="dcterms:W3CDTF">2021-06-25T07:06:00Z</dcterms:created>
  <dcterms:modified xsi:type="dcterms:W3CDTF">2021-07-29T08:57:00Z</dcterms:modified>
</cp:coreProperties>
</file>