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91B33" w14:textId="77777777" w:rsidR="00384319" w:rsidRDefault="00384319" w:rsidP="00BB5187">
      <w:pPr>
        <w:pStyle w:val="Tittel"/>
        <w:pBdr>
          <w:bottom w:val="single" w:sz="8" w:space="3" w:color="4F81BD" w:themeColor="accent1"/>
        </w:pBdr>
        <w:rPr>
          <w:sz w:val="40"/>
          <w:szCs w:val="40"/>
        </w:rPr>
      </w:pPr>
    </w:p>
    <w:p w14:paraId="520912FF" w14:textId="19BD404F" w:rsidR="00EE5073" w:rsidRPr="00EE5073" w:rsidRDefault="00EE5073" w:rsidP="00BB5187">
      <w:pPr>
        <w:pStyle w:val="Tittel"/>
        <w:pBdr>
          <w:bottom w:val="single" w:sz="8" w:space="3" w:color="4F81BD" w:themeColor="accent1"/>
        </w:pBdr>
        <w:rPr>
          <w:sz w:val="36"/>
          <w:szCs w:val="36"/>
        </w:rPr>
      </w:pPr>
      <w:r w:rsidRPr="00EE5073">
        <w:rPr>
          <w:sz w:val="36"/>
          <w:szCs w:val="36"/>
        </w:rPr>
        <w:t xml:space="preserve">Veileder </w:t>
      </w:r>
    </w:p>
    <w:p w14:paraId="42E51991" w14:textId="77777777" w:rsidR="00EE5073" w:rsidRPr="00EE5073" w:rsidRDefault="00EE5073" w:rsidP="00BB5187">
      <w:pPr>
        <w:pStyle w:val="Tittel"/>
        <w:pBdr>
          <w:bottom w:val="single" w:sz="8" w:space="3" w:color="4F81BD" w:themeColor="accent1"/>
        </w:pBdr>
        <w:rPr>
          <w:sz w:val="36"/>
          <w:szCs w:val="36"/>
        </w:rPr>
      </w:pPr>
    </w:p>
    <w:p w14:paraId="0CD6B558" w14:textId="5FE2961F" w:rsidR="00BB5187" w:rsidRPr="00EE5073" w:rsidRDefault="00F31B03" w:rsidP="00BB5187">
      <w:pPr>
        <w:pStyle w:val="Tittel"/>
        <w:pBdr>
          <w:bottom w:val="single" w:sz="8" w:space="3" w:color="4F81BD" w:themeColor="accent1"/>
        </w:pBdr>
        <w:rPr>
          <w:sz w:val="36"/>
          <w:szCs w:val="36"/>
        </w:rPr>
      </w:pPr>
      <w:r>
        <w:rPr>
          <w:sz w:val="36"/>
          <w:szCs w:val="36"/>
        </w:rPr>
        <w:t>Stimuleringsmidler</w:t>
      </w:r>
      <w:r w:rsidR="00B33CD9" w:rsidRPr="00EE5073">
        <w:rPr>
          <w:sz w:val="36"/>
          <w:szCs w:val="36"/>
        </w:rPr>
        <w:t xml:space="preserve"> til utviklingsprosjekt med formål om å styrke kommunalt fosterhjemsarbeid</w:t>
      </w:r>
    </w:p>
    <w:p w14:paraId="31B73C11" w14:textId="5D883011" w:rsidR="00B33CD9" w:rsidRDefault="00B33CD9" w:rsidP="00B33CD9"/>
    <w:p w14:paraId="4CA8D87D" w14:textId="048604DC" w:rsidR="00B33CD9" w:rsidRDefault="00B33CD9" w:rsidP="00B33CD9"/>
    <w:p w14:paraId="24753069" w14:textId="77777777" w:rsidR="00B33CD9" w:rsidRPr="00B33CD9" w:rsidRDefault="00B33CD9" w:rsidP="00B33CD9"/>
    <w:p w14:paraId="75A00B0D" w14:textId="77777777" w:rsidR="00BB5187" w:rsidRDefault="00BB5187" w:rsidP="00384319">
      <w:pPr>
        <w:autoSpaceDE w:val="0"/>
        <w:autoSpaceDN w:val="0"/>
        <w:adjustRightInd w:val="0"/>
        <w:spacing w:before="240" w:after="240"/>
        <w:rPr>
          <w:rFonts w:asciiTheme="minorHAnsi" w:hAnsiTheme="minorHAnsi" w:cs="Arial"/>
          <w:b/>
          <w:sz w:val="22"/>
          <w:szCs w:val="22"/>
        </w:rPr>
      </w:pPr>
    </w:p>
    <w:p w14:paraId="7579C5EE" w14:textId="77777777" w:rsidR="00BB5187" w:rsidRDefault="00BB5187" w:rsidP="00384319">
      <w:pPr>
        <w:pStyle w:val="Overskrift1"/>
        <w:spacing w:before="0" w:after="240"/>
      </w:pPr>
    </w:p>
    <w:p w14:paraId="5489CA27" w14:textId="77777777" w:rsidR="00BB5187" w:rsidRDefault="00BB5187" w:rsidP="00384319">
      <w:pPr>
        <w:pStyle w:val="Overskrift1"/>
        <w:spacing w:before="0" w:after="240"/>
      </w:pPr>
    </w:p>
    <w:p w14:paraId="0BA8D375" w14:textId="6EB9A07E" w:rsidR="00BB5187" w:rsidRDefault="00BB5187" w:rsidP="00384319">
      <w:pPr>
        <w:pStyle w:val="Overskrift1"/>
        <w:spacing w:before="0" w:after="240"/>
      </w:pPr>
    </w:p>
    <w:p w14:paraId="2A3BE93F" w14:textId="77777777" w:rsidR="00BB5187" w:rsidRDefault="00BB5187" w:rsidP="00384319">
      <w:pPr>
        <w:pStyle w:val="Overskrift1"/>
        <w:spacing w:before="0" w:after="240"/>
      </w:pPr>
    </w:p>
    <w:p w14:paraId="78AAD889" w14:textId="40A3BFE9" w:rsidR="00BB5187" w:rsidRDefault="00BB5187" w:rsidP="00384319">
      <w:pPr>
        <w:spacing w:after="240" w:line="276" w:lineRule="auto"/>
        <w:rPr>
          <w:rFonts w:asciiTheme="minorHAnsi" w:hAnsiTheme="minorHAnsi" w:cs="Arial"/>
          <w:szCs w:val="22"/>
        </w:rPr>
      </w:pPr>
    </w:p>
    <w:p w14:paraId="6506156D" w14:textId="3570D0E3" w:rsidR="00974EEC" w:rsidRDefault="00974EEC" w:rsidP="00384319">
      <w:pPr>
        <w:spacing w:after="240" w:line="276" w:lineRule="auto"/>
        <w:rPr>
          <w:rFonts w:asciiTheme="minorHAnsi" w:hAnsiTheme="minorHAnsi" w:cs="Arial"/>
          <w:szCs w:val="22"/>
        </w:rPr>
      </w:pPr>
    </w:p>
    <w:p w14:paraId="440A6995" w14:textId="5E816027" w:rsidR="00974EEC" w:rsidRDefault="00974EEC" w:rsidP="00384319">
      <w:pPr>
        <w:spacing w:after="240" w:line="276" w:lineRule="auto"/>
        <w:rPr>
          <w:rFonts w:asciiTheme="minorHAnsi" w:hAnsiTheme="minorHAnsi" w:cs="Arial"/>
          <w:szCs w:val="22"/>
        </w:rPr>
      </w:pPr>
    </w:p>
    <w:p w14:paraId="2452AF02" w14:textId="1310965A" w:rsidR="00974EEC" w:rsidRDefault="00974EEC" w:rsidP="00384319">
      <w:pPr>
        <w:spacing w:after="240" w:line="276" w:lineRule="auto"/>
        <w:rPr>
          <w:rFonts w:asciiTheme="minorHAnsi" w:hAnsiTheme="minorHAnsi" w:cs="Arial"/>
          <w:szCs w:val="22"/>
        </w:rPr>
      </w:pPr>
    </w:p>
    <w:p w14:paraId="7E64BE21" w14:textId="79DEE41B" w:rsidR="00974EEC" w:rsidRDefault="00974EEC" w:rsidP="00384319">
      <w:pPr>
        <w:spacing w:after="240" w:line="276" w:lineRule="auto"/>
        <w:rPr>
          <w:rFonts w:asciiTheme="minorHAnsi" w:hAnsiTheme="minorHAnsi" w:cs="Arial"/>
          <w:szCs w:val="22"/>
        </w:rPr>
      </w:pPr>
    </w:p>
    <w:p w14:paraId="76E1E434" w14:textId="52FC9D98" w:rsidR="00974EEC" w:rsidRDefault="00974EEC" w:rsidP="00384319">
      <w:pPr>
        <w:spacing w:after="240" w:line="276" w:lineRule="auto"/>
        <w:rPr>
          <w:rFonts w:asciiTheme="minorHAnsi" w:hAnsiTheme="minorHAnsi" w:cs="Arial"/>
          <w:szCs w:val="22"/>
        </w:rPr>
      </w:pPr>
    </w:p>
    <w:p w14:paraId="4036B00D" w14:textId="0D0CC8C7" w:rsidR="00974EEC" w:rsidRDefault="00974EEC" w:rsidP="00384319">
      <w:pPr>
        <w:spacing w:after="240" w:line="276" w:lineRule="auto"/>
        <w:rPr>
          <w:rFonts w:asciiTheme="minorHAnsi" w:hAnsiTheme="minorHAnsi" w:cs="Arial"/>
          <w:szCs w:val="22"/>
        </w:rPr>
      </w:pPr>
    </w:p>
    <w:p w14:paraId="3E7F3CE8" w14:textId="3250561E" w:rsidR="00974EEC" w:rsidRDefault="00974EEC" w:rsidP="00384319">
      <w:pPr>
        <w:spacing w:after="240" w:line="276" w:lineRule="auto"/>
        <w:rPr>
          <w:rFonts w:asciiTheme="minorHAnsi" w:hAnsiTheme="minorHAnsi" w:cs="Arial"/>
          <w:szCs w:val="22"/>
        </w:rPr>
      </w:pPr>
    </w:p>
    <w:p w14:paraId="02D6AC80" w14:textId="00A46ED7" w:rsidR="00974EEC" w:rsidRDefault="00974EEC" w:rsidP="00384319">
      <w:pPr>
        <w:spacing w:after="240" w:line="276" w:lineRule="auto"/>
        <w:rPr>
          <w:rFonts w:asciiTheme="minorHAnsi" w:hAnsiTheme="minorHAnsi" w:cs="Arial"/>
          <w:szCs w:val="22"/>
        </w:rPr>
      </w:pPr>
    </w:p>
    <w:p w14:paraId="3F3CD466" w14:textId="1BAD1090" w:rsidR="00974EEC" w:rsidRDefault="00974EEC" w:rsidP="00384319">
      <w:pPr>
        <w:spacing w:after="240" w:line="276" w:lineRule="auto"/>
        <w:rPr>
          <w:rFonts w:asciiTheme="minorHAnsi" w:hAnsiTheme="minorHAnsi" w:cs="Arial"/>
          <w:szCs w:val="22"/>
        </w:rPr>
      </w:pPr>
    </w:p>
    <w:p w14:paraId="59611DEE" w14:textId="7DC62772" w:rsidR="00974EEC" w:rsidRDefault="00974EEC" w:rsidP="00384319">
      <w:pPr>
        <w:spacing w:after="240" w:line="276" w:lineRule="auto"/>
        <w:rPr>
          <w:rFonts w:asciiTheme="minorHAnsi" w:hAnsiTheme="minorHAnsi" w:cs="Arial"/>
          <w:szCs w:val="22"/>
        </w:rPr>
      </w:pPr>
    </w:p>
    <w:p w14:paraId="16F2DCBE" w14:textId="77777777" w:rsidR="00974EEC" w:rsidRDefault="00974EEC" w:rsidP="00384319">
      <w:pPr>
        <w:spacing w:after="240" w:line="276" w:lineRule="auto"/>
        <w:rPr>
          <w:rFonts w:asciiTheme="minorHAnsi" w:hAnsiTheme="minorHAnsi" w:cs="Arial"/>
          <w:szCs w:val="22"/>
        </w:rPr>
      </w:pPr>
    </w:p>
    <w:p w14:paraId="6D3C3A92" w14:textId="77777777" w:rsidR="005436CB" w:rsidRDefault="005436CB" w:rsidP="00384319">
      <w:pPr>
        <w:spacing w:after="240" w:line="276" w:lineRule="auto"/>
        <w:rPr>
          <w:rFonts w:asciiTheme="minorHAnsi" w:hAnsiTheme="minorHAnsi" w:cs="Arial"/>
          <w:szCs w:val="22"/>
        </w:rPr>
      </w:pPr>
    </w:p>
    <w:p w14:paraId="235D9934" w14:textId="77777777" w:rsidR="005436CB" w:rsidRDefault="005436CB" w:rsidP="00384319">
      <w:pPr>
        <w:spacing w:after="240" w:line="276" w:lineRule="auto"/>
        <w:rPr>
          <w:rFonts w:asciiTheme="minorHAnsi" w:hAnsiTheme="minorHAnsi" w:cs="Arial"/>
          <w:szCs w:val="22"/>
        </w:rPr>
      </w:pPr>
    </w:p>
    <w:p w14:paraId="049B4D54" w14:textId="77777777" w:rsidR="005436CB" w:rsidRDefault="005436CB" w:rsidP="00384319">
      <w:pPr>
        <w:spacing w:after="240" w:line="276" w:lineRule="auto"/>
        <w:rPr>
          <w:rFonts w:asciiTheme="minorHAnsi" w:hAnsiTheme="minorHAnsi" w:cs="Arial"/>
          <w:szCs w:val="22"/>
        </w:rPr>
      </w:pPr>
    </w:p>
    <w:sdt>
      <w:sdtPr>
        <w:rPr>
          <w:rFonts w:ascii="Times New Roman" w:eastAsia="Times New Roman" w:hAnsi="Times New Roman" w:cs="Times New Roman"/>
          <w:color w:val="auto"/>
          <w:sz w:val="24"/>
          <w:szCs w:val="24"/>
        </w:rPr>
        <w:id w:val="-1549986850"/>
        <w:docPartObj>
          <w:docPartGallery w:val="Table of Contents"/>
          <w:docPartUnique/>
        </w:docPartObj>
      </w:sdtPr>
      <w:sdtEndPr>
        <w:rPr>
          <w:rFonts w:asciiTheme="minorHAnsi" w:hAnsiTheme="minorHAnsi" w:cstheme="minorHAnsi"/>
          <w:b/>
          <w:bCs/>
        </w:rPr>
      </w:sdtEndPr>
      <w:sdtContent>
        <w:p w14:paraId="153FA516" w14:textId="77777777" w:rsidR="00DD5B43" w:rsidRPr="00974EEC" w:rsidRDefault="00DD5B43">
          <w:pPr>
            <w:pStyle w:val="Overskriftforinnholdsfortegnelse"/>
            <w:rPr>
              <w:rStyle w:val="Overskrift1Tegn"/>
              <w:rFonts w:ascii="Times New Roman" w:eastAsia="Times New Roman" w:hAnsi="Times New Roman" w:cs="Times New Roman"/>
              <w:b w:val="0"/>
              <w:bCs w:val="0"/>
              <w:color w:val="auto"/>
              <w:sz w:val="24"/>
              <w:szCs w:val="24"/>
            </w:rPr>
          </w:pPr>
          <w:r w:rsidRPr="00443E35">
            <w:rPr>
              <w:rStyle w:val="Overskrift1Tegn"/>
            </w:rPr>
            <w:t>Innhold</w:t>
          </w:r>
        </w:p>
        <w:p w14:paraId="635066C7" w14:textId="2C59DA23" w:rsidR="00345F96" w:rsidRPr="00552B84" w:rsidRDefault="00DD5B43">
          <w:pPr>
            <w:pStyle w:val="INNH1"/>
            <w:tabs>
              <w:tab w:val="left" w:pos="440"/>
            </w:tabs>
            <w:rPr>
              <w:rFonts w:asciiTheme="minorHAnsi" w:eastAsiaTheme="minorEastAsia" w:hAnsiTheme="minorHAnsi" w:cstheme="minorHAnsi"/>
              <w:sz w:val="22"/>
              <w:szCs w:val="22"/>
            </w:rPr>
          </w:pPr>
          <w:r w:rsidRPr="009D2ADD">
            <w:rPr>
              <w:rFonts w:asciiTheme="minorHAnsi" w:hAnsiTheme="minorHAnsi" w:cstheme="minorHAnsi"/>
            </w:rPr>
            <w:fldChar w:fldCharType="begin"/>
          </w:r>
          <w:r w:rsidRPr="009D2ADD">
            <w:rPr>
              <w:rFonts w:asciiTheme="minorHAnsi" w:hAnsiTheme="minorHAnsi" w:cstheme="minorHAnsi"/>
            </w:rPr>
            <w:instrText xml:space="preserve"> TOC \o "1-3" \h \z \u </w:instrText>
          </w:r>
          <w:r w:rsidRPr="009D2ADD">
            <w:rPr>
              <w:rFonts w:asciiTheme="minorHAnsi" w:hAnsiTheme="minorHAnsi" w:cstheme="minorHAnsi"/>
            </w:rPr>
            <w:fldChar w:fldCharType="separate"/>
          </w:r>
          <w:hyperlink w:anchor="_Toc25665947" w:history="1">
            <w:r w:rsidR="00345F96" w:rsidRPr="00552B84">
              <w:rPr>
                <w:rStyle w:val="Hyperkobling"/>
                <w:rFonts w:asciiTheme="minorHAnsi" w:hAnsiTheme="minorHAnsi" w:cstheme="minorHAnsi"/>
              </w:rPr>
              <w:t>1.</w:t>
            </w:r>
            <w:r w:rsidR="00345F96" w:rsidRPr="00552B84">
              <w:rPr>
                <w:rFonts w:asciiTheme="minorHAnsi" w:eastAsiaTheme="minorEastAsia" w:hAnsiTheme="minorHAnsi" w:cstheme="minorHAnsi"/>
                <w:sz w:val="22"/>
                <w:szCs w:val="22"/>
              </w:rPr>
              <w:tab/>
            </w:r>
            <w:r w:rsidR="00345F96" w:rsidRPr="00552B84">
              <w:rPr>
                <w:rStyle w:val="Hyperkobling"/>
                <w:rFonts w:asciiTheme="minorHAnsi" w:hAnsiTheme="minorHAnsi" w:cstheme="minorHAnsi"/>
              </w:rPr>
              <w:t>Innledning</w:t>
            </w:r>
            <w:r w:rsidR="00345F96" w:rsidRPr="00552B84">
              <w:rPr>
                <w:rFonts w:asciiTheme="minorHAnsi" w:hAnsiTheme="minorHAnsi" w:cstheme="minorHAnsi"/>
                <w:webHidden/>
              </w:rPr>
              <w:tab/>
            </w:r>
            <w:r w:rsidR="00345F96" w:rsidRPr="00552B84">
              <w:rPr>
                <w:rFonts w:asciiTheme="minorHAnsi" w:hAnsiTheme="minorHAnsi" w:cstheme="minorHAnsi"/>
                <w:webHidden/>
              </w:rPr>
              <w:fldChar w:fldCharType="begin"/>
            </w:r>
            <w:r w:rsidR="00345F96" w:rsidRPr="00552B84">
              <w:rPr>
                <w:rFonts w:asciiTheme="minorHAnsi" w:hAnsiTheme="minorHAnsi" w:cstheme="minorHAnsi"/>
                <w:webHidden/>
              </w:rPr>
              <w:instrText xml:space="preserve"> PAGEREF _Toc25665947 \h </w:instrText>
            </w:r>
            <w:r w:rsidR="00345F96" w:rsidRPr="00552B84">
              <w:rPr>
                <w:rFonts w:asciiTheme="minorHAnsi" w:hAnsiTheme="minorHAnsi" w:cstheme="minorHAnsi"/>
                <w:webHidden/>
              </w:rPr>
            </w:r>
            <w:r w:rsidR="00345F96" w:rsidRPr="00552B84">
              <w:rPr>
                <w:rFonts w:asciiTheme="minorHAnsi" w:hAnsiTheme="minorHAnsi" w:cstheme="minorHAnsi"/>
                <w:webHidden/>
              </w:rPr>
              <w:fldChar w:fldCharType="separate"/>
            </w:r>
            <w:r w:rsidR="00345F96" w:rsidRPr="00552B84">
              <w:rPr>
                <w:rFonts w:asciiTheme="minorHAnsi" w:hAnsiTheme="minorHAnsi" w:cstheme="minorHAnsi"/>
                <w:webHidden/>
              </w:rPr>
              <w:t>2</w:t>
            </w:r>
            <w:r w:rsidR="00345F96" w:rsidRPr="00552B84">
              <w:rPr>
                <w:rFonts w:asciiTheme="minorHAnsi" w:hAnsiTheme="minorHAnsi" w:cstheme="minorHAnsi"/>
                <w:webHidden/>
              </w:rPr>
              <w:fldChar w:fldCharType="end"/>
            </w:r>
          </w:hyperlink>
        </w:p>
        <w:p w14:paraId="1E83BA36" w14:textId="75033DEE" w:rsidR="00345F96" w:rsidRPr="00552B84" w:rsidRDefault="00345F96">
          <w:pPr>
            <w:pStyle w:val="INNH1"/>
            <w:tabs>
              <w:tab w:val="left" w:pos="440"/>
            </w:tabs>
            <w:rPr>
              <w:rFonts w:asciiTheme="minorHAnsi" w:eastAsiaTheme="minorEastAsia" w:hAnsiTheme="minorHAnsi" w:cstheme="minorHAnsi"/>
              <w:sz w:val="22"/>
              <w:szCs w:val="22"/>
            </w:rPr>
          </w:pPr>
          <w:hyperlink w:anchor="_Toc25665948" w:history="1">
            <w:r w:rsidRPr="00552B84">
              <w:rPr>
                <w:rStyle w:val="Hyperkobling"/>
                <w:rFonts w:asciiTheme="minorHAnsi" w:hAnsiTheme="minorHAnsi" w:cstheme="minorHAnsi"/>
              </w:rPr>
              <w:t>2.</w:t>
            </w:r>
            <w:r w:rsidRPr="00552B84">
              <w:rPr>
                <w:rFonts w:asciiTheme="minorHAnsi" w:eastAsiaTheme="minorEastAsia" w:hAnsiTheme="minorHAnsi" w:cstheme="minorHAnsi"/>
                <w:sz w:val="22"/>
                <w:szCs w:val="22"/>
              </w:rPr>
              <w:tab/>
            </w:r>
            <w:r w:rsidRPr="00552B84">
              <w:rPr>
                <w:rStyle w:val="Hyperkobling"/>
                <w:rFonts w:asciiTheme="minorHAnsi" w:hAnsiTheme="minorHAnsi" w:cstheme="minorHAnsi"/>
              </w:rPr>
              <w:t>Formål med veilederen</w:t>
            </w:r>
            <w:r w:rsidRPr="00552B84">
              <w:rPr>
                <w:rFonts w:asciiTheme="minorHAnsi" w:hAnsiTheme="minorHAnsi" w:cstheme="minorHAnsi"/>
                <w:webHidden/>
              </w:rPr>
              <w:tab/>
            </w:r>
            <w:r w:rsidRPr="00552B84">
              <w:rPr>
                <w:rFonts w:asciiTheme="minorHAnsi" w:hAnsiTheme="minorHAnsi" w:cstheme="minorHAnsi"/>
                <w:webHidden/>
              </w:rPr>
              <w:fldChar w:fldCharType="begin"/>
            </w:r>
            <w:r w:rsidRPr="00552B84">
              <w:rPr>
                <w:rFonts w:asciiTheme="minorHAnsi" w:hAnsiTheme="minorHAnsi" w:cstheme="minorHAnsi"/>
                <w:webHidden/>
              </w:rPr>
              <w:instrText xml:space="preserve"> PAGEREF _Toc25665948 \h </w:instrText>
            </w:r>
            <w:r w:rsidRPr="00552B84">
              <w:rPr>
                <w:rFonts w:asciiTheme="minorHAnsi" w:hAnsiTheme="minorHAnsi" w:cstheme="minorHAnsi"/>
                <w:webHidden/>
              </w:rPr>
            </w:r>
            <w:r w:rsidRPr="00552B84">
              <w:rPr>
                <w:rFonts w:asciiTheme="minorHAnsi" w:hAnsiTheme="minorHAnsi" w:cstheme="minorHAnsi"/>
                <w:webHidden/>
              </w:rPr>
              <w:fldChar w:fldCharType="separate"/>
            </w:r>
            <w:r w:rsidRPr="00552B84">
              <w:rPr>
                <w:rFonts w:asciiTheme="minorHAnsi" w:hAnsiTheme="minorHAnsi" w:cstheme="minorHAnsi"/>
                <w:webHidden/>
              </w:rPr>
              <w:t>2</w:t>
            </w:r>
            <w:r w:rsidRPr="00552B84">
              <w:rPr>
                <w:rFonts w:asciiTheme="minorHAnsi" w:hAnsiTheme="minorHAnsi" w:cstheme="minorHAnsi"/>
                <w:webHidden/>
              </w:rPr>
              <w:fldChar w:fldCharType="end"/>
            </w:r>
          </w:hyperlink>
        </w:p>
        <w:p w14:paraId="3E8B5BE5" w14:textId="55321A7E" w:rsidR="00345F96" w:rsidRPr="00552B84" w:rsidRDefault="00345F96">
          <w:pPr>
            <w:pStyle w:val="INNH1"/>
            <w:tabs>
              <w:tab w:val="left" w:pos="440"/>
            </w:tabs>
            <w:rPr>
              <w:rFonts w:asciiTheme="minorHAnsi" w:eastAsiaTheme="minorEastAsia" w:hAnsiTheme="minorHAnsi" w:cstheme="minorHAnsi"/>
              <w:sz w:val="22"/>
              <w:szCs w:val="22"/>
            </w:rPr>
          </w:pPr>
          <w:hyperlink w:anchor="_Toc25665949" w:history="1">
            <w:r w:rsidRPr="00552B84">
              <w:rPr>
                <w:rStyle w:val="Hyperkobling"/>
                <w:rFonts w:asciiTheme="minorHAnsi" w:hAnsiTheme="minorHAnsi" w:cstheme="minorHAnsi"/>
              </w:rPr>
              <w:t>3.</w:t>
            </w:r>
            <w:r w:rsidRPr="00552B84">
              <w:rPr>
                <w:rFonts w:asciiTheme="minorHAnsi" w:eastAsiaTheme="minorEastAsia" w:hAnsiTheme="minorHAnsi" w:cstheme="minorHAnsi"/>
                <w:sz w:val="22"/>
                <w:szCs w:val="22"/>
              </w:rPr>
              <w:tab/>
            </w:r>
            <w:r w:rsidRPr="00552B84">
              <w:rPr>
                <w:rStyle w:val="Hyperkobling"/>
                <w:rFonts w:asciiTheme="minorHAnsi" w:hAnsiTheme="minorHAnsi" w:cstheme="minorHAnsi"/>
              </w:rPr>
              <w:t>Formålet med midlene</w:t>
            </w:r>
            <w:r w:rsidRPr="00552B84">
              <w:rPr>
                <w:rFonts w:asciiTheme="minorHAnsi" w:hAnsiTheme="minorHAnsi" w:cstheme="minorHAnsi"/>
                <w:webHidden/>
              </w:rPr>
              <w:tab/>
            </w:r>
            <w:r w:rsidRPr="00552B84">
              <w:rPr>
                <w:rFonts w:asciiTheme="minorHAnsi" w:hAnsiTheme="minorHAnsi" w:cstheme="minorHAnsi"/>
                <w:webHidden/>
              </w:rPr>
              <w:fldChar w:fldCharType="begin"/>
            </w:r>
            <w:r w:rsidRPr="00552B84">
              <w:rPr>
                <w:rFonts w:asciiTheme="minorHAnsi" w:hAnsiTheme="minorHAnsi" w:cstheme="minorHAnsi"/>
                <w:webHidden/>
              </w:rPr>
              <w:instrText xml:space="preserve"> PAGEREF _Toc25665949 \h </w:instrText>
            </w:r>
            <w:r w:rsidRPr="00552B84">
              <w:rPr>
                <w:rFonts w:asciiTheme="minorHAnsi" w:hAnsiTheme="minorHAnsi" w:cstheme="minorHAnsi"/>
                <w:webHidden/>
              </w:rPr>
            </w:r>
            <w:r w:rsidRPr="00552B84">
              <w:rPr>
                <w:rFonts w:asciiTheme="minorHAnsi" w:hAnsiTheme="minorHAnsi" w:cstheme="minorHAnsi"/>
                <w:webHidden/>
              </w:rPr>
              <w:fldChar w:fldCharType="separate"/>
            </w:r>
            <w:r w:rsidRPr="00552B84">
              <w:rPr>
                <w:rFonts w:asciiTheme="minorHAnsi" w:hAnsiTheme="minorHAnsi" w:cstheme="minorHAnsi"/>
                <w:webHidden/>
              </w:rPr>
              <w:t>2</w:t>
            </w:r>
            <w:r w:rsidRPr="00552B84">
              <w:rPr>
                <w:rFonts w:asciiTheme="minorHAnsi" w:hAnsiTheme="minorHAnsi" w:cstheme="minorHAnsi"/>
                <w:webHidden/>
              </w:rPr>
              <w:fldChar w:fldCharType="end"/>
            </w:r>
          </w:hyperlink>
        </w:p>
        <w:p w14:paraId="03513577" w14:textId="69DE92AC" w:rsidR="00345F96" w:rsidRPr="00552B84" w:rsidRDefault="00345F96">
          <w:pPr>
            <w:pStyle w:val="INNH2"/>
            <w:tabs>
              <w:tab w:val="right" w:leader="dot" w:pos="9062"/>
            </w:tabs>
            <w:rPr>
              <w:rFonts w:cstheme="minorHAnsi"/>
              <w:noProof/>
            </w:rPr>
          </w:pPr>
          <w:hyperlink w:anchor="_Toc25665950" w:history="1">
            <w:r w:rsidRPr="00552B84">
              <w:rPr>
                <w:rStyle w:val="Hyperkobling"/>
                <w:rFonts w:cstheme="minorHAnsi"/>
                <w:noProof/>
              </w:rPr>
              <w:t>3.1 Bakgrunn for innrettingen av satsingen</w:t>
            </w:r>
            <w:r w:rsidRPr="00552B84">
              <w:rPr>
                <w:rFonts w:cstheme="minorHAnsi"/>
                <w:noProof/>
                <w:webHidden/>
              </w:rPr>
              <w:tab/>
            </w:r>
            <w:r w:rsidRPr="00552B84">
              <w:rPr>
                <w:rFonts w:cstheme="minorHAnsi"/>
                <w:noProof/>
                <w:webHidden/>
              </w:rPr>
              <w:fldChar w:fldCharType="begin"/>
            </w:r>
            <w:r w:rsidRPr="00552B84">
              <w:rPr>
                <w:rFonts w:cstheme="minorHAnsi"/>
                <w:noProof/>
                <w:webHidden/>
              </w:rPr>
              <w:instrText xml:space="preserve"> PAGEREF _Toc25665950 \h </w:instrText>
            </w:r>
            <w:r w:rsidRPr="00552B84">
              <w:rPr>
                <w:rFonts w:cstheme="minorHAnsi"/>
                <w:noProof/>
                <w:webHidden/>
              </w:rPr>
            </w:r>
            <w:r w:rsidRPr="00552B84">
              <w:rPr>
                <w:rFonts w:cstheme="minorHAnsi"/>
                <w:noProof/>
                <w:webHidden/>
              </w:rPr>
              <w:fldChar w:fldCharType="separate"/>
            </w:r>
            <w:r w:rsidRPr="00552B84">
              <w:rPr>
                <w:rFonts w:cstheme="minorHAnsi"/>
                <w:noProof/>
                <w:webHidden/>
              </w:rPr>
              <w:t>2</w:t>
            </w:r>
            <w:r w:rsidRPr="00552B84">
              <w:rPr>
                <w:rFonts w:cstheme="minorHAnsi"/>
                <w:noProof/>
                <w:webHidden/>
              </w:rPr>
              <w:fldChar w:fldCharType="end"/>
            </w:r>
          </w:hyperlink>
        </w:p>
        <w:p w14:paraId="5D7CBE77" w14:textId="5B25087B" w:rsidR="00345F96" w:rsidRPr="00552B84" w:rsidRDefault="00345F96">
          <w:pPr>
            <w:pStyle w:val="INNH1"/>
            <w:tabs>
              <w:tab w:val="left" w:pos="440"/>
            </w:tabs>
            <w:rPr>
              <w:rFonts w:asciiTheme="minorHAnsi" w:eastAsiaTheme="minorEastAsia" w:hAnsiTheme="minorHAnsi" w:cstheme="minorHAnsi"/>
              <w:sz w:val="22"/>
              <w:szCs w:val="22"/>
            </w:rPr>
          </w:pPr>
          <w:hyperlink w:anchor="_Toc25665951" w:history="1">
            <w:r w:rsidRPr="00552B84">
              <w:rPr>
                <w:rStyle w:val="Hyperkobling"/>
                <w:rFonts w:asciiTheme="minorHAnsi" w:hAnsiTheme="minorHAnsi" w:cstheme="minorHAnsi"/>
                <w:iCs/>
              </w:rPr>
              <w:t>4.</w:t>
            </w:r>
            <w:r w:rsidRPr="00552B84">
              <w:rPr>
                <w:rFonts w:asciiTheme="minorHAnsi" w:eastAsiaTheme="minorEastAsia" w:hAnsiTheme="minorHAnsi" w:cstheme="minorHAnsi"/>
                <w:sz w:val="22"/>
                <w:szCs w:val="22"/>
              </w:rPr>
              <w:tab/>
            </w:r>
            <w:r w:rsidRPr="00552B84">
              <w:rPr>
                <w:rStyle w:val="Hyperkobling"/>
                <w:rFonts w:asciiTheme="minorHAnsi" w:hAnsiTheme="minorHAnsi" w:cstheme="minorHAnsi"/>
              </w:rPr>
              <w:t>Fordeling av midlene</w:t>
            </w:r>
            <w:r w:rsidRPr="00552B84">
              <w:rPr>
                <w:rFonts w:asciiTheme="minorHAnsi" w:hAnsiTheme="minorHAnsi" w:cstheme="minorHAnsi"/>
                <w:webHidden/>
              </w:rPr>
              <w:tab/>
            </w:r>
            <w:r w:rsidRPr="00552B84">
              <w:rPr>
                <w:rFonts w:asciiTheme="minorHAnsi" w:hAnsiTheme="minorHAnsi" w:cstheme="minorHAnsi"/>
                <w:webHidden/>
              </w:rPr>
              <w:fldChar w:fldCharType="begin"/>
            </w:r>
            <w:r w:rsidRPr="00552B84">
              <w:rPr>
                <w:rFonts w:asciiTheme="minorHAnsi" w:hAnsiTheme="minorHAnsi" w:cstheme="minorHAnsi"/>
                <w:webHidden/>
              </w:rPr>
              <w:instrText xml:space="preserve"> PAGEREF _Toc25665951 \h </w:instrText>
            </w:r>
            <w:r w:rsidRPr="00552B84">
              <w:rPr>
                <w:rFonts w:asciiTheme="minorHAnsi" w:hAnsiTheme="minorHAnsi" w:cstheme="minorHAnsi"/>
                <w:webHidden/>
              </w:rPr>
            </w:r>
            <w:r w:rsidRPr="00552B84">
              <w:rPr>
                <w:rFonts w:asciiTheme="minorHAnsi" w:hAnsiTheme="minorHAnsi" w:cstheme="minorHAnsi"/>
                <w:webHidden/>
              </w:rPr>
              <w:fldChar w:fldCharType="separate"/>
            </w:r>
            <w:r w:rsidRPr="00552B84">
              <w:rPr>
                <w:rFonts w:asciiTheme="minorHAnsi" w:hAnsiTheme="minorHAnsi" w:cstheme="minorHAnsi"/>
                <w:webHidden/>
              </w:rPr>
              <w:t>3</w:t>
            </w:r>
            <w:r w:rsidRPr="00552B84">
              <w:rPr>
                <w:rFonts w:asciiTheme="minorHAnsi" w:hAnsiTheme="minorHAnsi" w:cstheme="minorHAnsi"/>
                <w:webHidden/>
              </w:rPr>
              <w:fldChar w:fldCharType="end"/>
            </w:r>
          </w:hyperlink>
        </w:p>
        <w:p w14:paraId="15A3C9D4" w14:textId="56B8F301" w:rsidR="00345F96" w:rsidRPr="00552B84" w:rsidRDefault="00345F96">
          <w:pPr>
            <w:pStyle w:val="INNH2"/>
            <w:tabs>
              <w:tab w:val="right" w:leader="dot" w:pos="9062"/>
            </w:tabs>
            <w:rPr>
              <w:rFonts w:cstheme="minorHAnsi"/>
              <w:noProof/>
            </w:rPr>
          </w:pPr>
          <w:hyperlink w:anchor="_Toc25665952" w:history="1">
            <w:r w:rsidRPr="00552B84">
              <w:rPr>
                <w:rStyle w:val="Hyperkobling"/>
                <w:rFonts w:eastAsia="Calibri" w:cstheme="minorHAnsi"/>
                <w:noProof/>
                <w:lang w:eastAsia="en-US"/>
              </w:rPr>
              <w:t>4.1 Om fordelingsnøkkelen</w:t>
            </w:r>
            <w:r w:rsidRPr="00552B84">
              <w:rPr>
                <w:rFonts w:cstheme="minorHAnsi"/>
                <w:noProof/>
                <w:webHidden/>
              </w:rPr>
              <w:tab/>
            </w:r>
            <w:r w:rsidRPr="00552B84">
              <w:rPr>
                <w:rFonts w:cstheme="minorHAnsi"/>
                <w:noProof/>
                <w:webHidden/>
              </w:rPr>
              <w:fldChar w:fldCharType="begin"/>
            </w:r>
            <w:r w:rsidRPr="00552B84">
              <w:rPr>
                <w:rFonts w:cstheme="minorHAnsi"/>
                <w:noProof/>
                <w:webHidden/>
              </w:rPr>
              <w:instrText xml:space="preserve"> PAGEREF _Toc25665952 \h </w:instrText>
            </w:r>
            <w:r w:rsidRPr="00552B84">
              <w:rPr>
                <w:rFonts w:cstheme="minorHAnsi"/>
                <w:noProof/>
                <w:webHidden/>
              </w:rPr>
            </w:r>
            <w:r w:rsidRPr="00552B84">
              <w:rPr>
                <w:rFonts w:cstheme="minorHAnsi"/>
                <w:noProof/>
                <w:webHidden/>
              </w:rPr>
              <w:fldChar w:fldCharType="separate"/>
            </w:r>
            <w:r w:rsidRPr="00552B84">
              <w:rPr>
                <w:rFonts w:cstheme="minorHAnsi"/>
                <w:noProof/>
                <w:webHidden/>
              </w:rPr>
              <w:t>4</w:t>
            </w:r>
            <w:r w:rsidRPr="00552B84">
              <w:rPr>
                <w:rFonts w:cstheme="minorHAnsi"/>
                <w:noProof/>
                <w:webHidden/>
              </w:rPr>
              <w:fldChar w:fldCharType="end"/>
            </w:r>
          </w:hyperlink>
        </w:p>
        <w:p w14:paraId="47829864" w14:textId="4BAAA2AE" w:rsidR="00345F96" w:rsidRPr="00552B84" w:rsidRDefault="00345F96">
          <w:pPr>
            <w:pStyle w:val="INNH1"/>
            <w:tabs>
              <w:tab w:val="left" w:pos="440"/>
            </w:tabs>
            <w:rPr>
              <w:rFonts w:asciiTheme="minorHAnsi" w:eastAsiaTheme="minorEastAsia" w:hAnsiTheme="minorHAnsi" w:cstheme="minorHAnsi"/>
              <w:sz w:val="22"/>
              <w:szCs w:val="22"/>
            </w:rPr>
          </w:pPr>
          <w:hyperlink w:anchor="_Toc25665953" w:history="1">
            <w:r w:rsidRPr="00552B84">
              <w:rPr>
                <w:rStyle w:val="Hyperkobling"/>
                <w:rFonts w:asciiTheme="minorHAnsi" w:hAnsiTheme="minorHAnsi" w:cstheme="minorHAnsi"/>
              </w:rPr>
              <w:t>5.</w:t>
            </w:r>
            <w:r w:rsidRPr="00552B84">
              <w:rPr>
                <w:rFonts w:asciiTheme="minorHAnsi" w:eastAsiaTheme="minorEastAsia" w:hAnsiTheme="minorHAnsi" w:cstheme="minorHAnsi"/>
                <w:sz w:val="22"/>
                <w:szCs w:val="22"/>
              </w:rPr>
              <w:tab/>
            </w:r>
            <w:r w:rsidRPr="00552B84">
              <w:rPr>
                <w:rStyle w:val="Hyperkobling"/>
                <w:rFonts w:asciiTheme="minorHAnsi" w:hAnsiTheme="minorHAnsi" w:cstheme="minorHAnsi"/>
              </w:rPr>
              <w:t>Bufetats rolle</w:t>
            </w:r>
            <w:r w:rsidRPr="00552B84">
              <w:rPr>
                <w:rFonts w:asciiTheme="minorHAnsi" w:hAnsiTheme="minorHAnsi" w:cstheme="minorHAnsi"/>
                <w:webHidden/>
              </w:rPr>
              <w:tab/>
            </w:r>
            <w:r w:rsidRPr="00552B84">
              <w:rPr>
                <w:rFonts w:asciiTheme="minorHAnsi" w:hAnsiTheme="minorHAnsi" w:cstheme="minorHAnsi"/>
                <w:webHidden/>
              </w:rPr>
              <w:fldChar w:fldCharType="begin"/>
            </w:r>
            <w:r w:rsidRPr="00552B84">
              <w:rPr>
                <w:rFonts w:asciiTheme="minorHAnsi" w:hAnsiTheme="minorHAnsi" w:cstheme="minorHAnsi"/>
                <w:webHidden/>
              </w:rPr>
              <w:instrText xml:space="preserve"> PAGEREF _Toc25665953 \h </w:instrText>
            </w:r>
            <w:r w:rsidRPr="00552B84">
              <w:rPr>
                <w:rFonts w:asciiTheme="minorHAnsi" w:hAnsiTheme="minorHAnsi" w:cstheme="minorHAnsi"/>
                <w:webHidden/>
              </w:rPr>
            </w:r>
            <w:r w:rsidRPr="00552B84">
              <w:rPr>
                <w:rFonts w:asciiTheme="minorHAnsi" w:hAnsiTheme="minorHAnsi" w:cstheme="minorHAnsi"/>
                <w:webHidden/>
              </w:rPr>
              <w:fldChar w:fldCharType="separate"/>
            </w:r>
            <w:r w:rsidRPr="00552B84">
              <w:rPr>
                <w:rFonts w:asciiTheme="minorHAnsi" w:hAnsiTheme="minorHAnsi" w:cstheme="minorHAnsi"/>
                <w:webHidden/>
              </w:rPr>
              <w:t>5</w:t>
            </w:r>
            <w:r w:rsidRPr="00552B84">
              <w:rPr>
                <w:rFonts w:asciiTheme="minorHAnsi" w:hAnsiTheme="minorHAnsi" w:cstheme="minorHAnsi"/>
                <w:webHidden/>
              </w:rPr>
              <w:fldChar w:fldCharType="end"/>
            </w:r>
          </w:hyperlink>
        </w:p>
        <w:p w14:paraId="781D0E04" w14:textId="1BA83836" w:rsidR="00345F96" w:rsidRPr="00552B84" w:rsidRDefault="00345F96">
          <w:pPr>
            <w:pStyle w:val="INNH1"/>
            <w:tabs>
              <w:tab w:val="left" w:pos="440"/>
            </w:tabs>
            <w:rPr>
              <w:rFonts w:asciiTheme="minorHAnsi" w:eastAsiaTheme="minorEastAsia" w:hAnsiTheme="minorHAnsi" w:cstheme="minorHAnsi"/>
              <w:sz w:val="22"/>
              <w:szCs w:val="22"/>
            </w:rPr>
          </w:pPr>
          <w:hyperlink w:anchor="_Toc25665954" w:history="1">
            <w:r w:rsidRPr="00552B84">
              <w:rPr>
                <w:rStyle w:val="Hyperkobling"/>
                <w:rFonts w:asciiTheme="minorHAnsi" w:hAnsiTheme="minorHAnsi" w:cstheme="minorHAnsi"/>
              </w:rPr>
              <w:t>6.</w:t>
            </w:r>
            <w:r w:rsidRPr="00552B84">
              <w:rPr>
                <w:rFonts w:asciiTheme="minorHAnsi" w:eastAsiaTheme="minorEastAsia" w:hAnsiTheme="minorHAnsi" w:cstheme="minorHAnsi"/>
                <w:sz w:val="22"/>
                <w:szCs w:val="22"/>
              </w:rPr>
              <w:tab/>
            </w:r>
            <w:r w:rsidRPr="00552B84">
              <w:rPr>
                <w:rStyle w:val="Hyperkobling"/>
                <w:rFonts w:asciiTheme="minorHAnsi" w:hAnsiTheme="minorHAnsi" w:cstheme="minorHAnsi"/>
              </w:rPr>
              <w:t>Fylkesmannens rolle</w:t>
            </w:r>
            <w:r w:rsidRPr="00552B84">
              <w:rPr>
                <w:rFonts w:asciiTheme="minorHAnsi" w:hAnsiTheme="minorHAnsi" w:cstheme="minorHAnsi"/>
                <w:webHidden/>
              </w:rPr>
              <w:tab/>
            </w:r>
            <w:r w:rsidRPr="00552B84">
              <w:rPr>
                <w:rFonts w:asciiTheme="minorHAnsi" w:hAnsiTheme="minorHAnsi" w:cstheme="minorHAnsi"/>
                <w:webHidden/>
              </w:rPr>
              <w:fldChar w:fldCharType="begin"/>
            </w:r>
            <w:r w:rsidRPr="00552B84">
              <w:rPr>
                <w:rFonts w:asciiTheme="minorHAnsi" w:hAnsiTheme="minorHAnsi" w:cstheme="minorHAnsi"/>
                <w:webHidden/>
              </w:rPr>
              <w:instrText xml:space="preserve"> PAGEREF _Toc25665954 \h </w:instrText>
            </w:r>
            <w:r w:rsidRPr="00552B84">
              <w:rPr>
                <w:rFonts w:asciiTheme="minorHAnsi" w:hAnsiTheme="minorHAnsi" w:cstheme="minorHAnsi"/>
                <w:webHidden/>
              </w:rPr>
            </w:r>
            <w:r w:rsidRPr="00552B84">
              <w:rPr>
                <w:rFonts w:asciiTheme="minorHAnsi" w:hAnsiTheme="minorHAnsi" w:cstheme="minorHAnsi"/>
                <w:webHidden/>
              </w:rPr>
              <w:fldChar w:fldCharType="separate"/>
            </w:r>
            <w:r w:rsidRPr="00552B84">
              <w:rPr>
                <w:rFonts w:asciiTheme="minorHAnsi" w:hAnsiTheme="minorHAnsi" w:cstheme="minorHAnsi"/>
                <w:webHidden/>
              </w:rPr>
              <w:t>5</w:t>
            </w:r>
            <w:r w:rsidRPr="00552B84">
              <w:rPr>
                <w:rFonts w:asciiTheme="minorHAnsi" w:hAnsiTheme="minorHAnsi" w:cstheme="minorHAnsi"/>
                <w:webHidden/>
              </w:rPr>
              <w:fldChar w:fldCharType="end"/>
            </w:r>
          </w:hyperlink>
        </w:p>
        <w:p w14:paraId="45ACF94F" w14:textId="0DAF998E" w:rsidR="00DD5B43" w:rsidRPr="009D2ADD" w:rsidRDefault="00DD5B43">
          <w:pPr>
            <w:rPr>
              <w:rFonts w:asciiTheme="minorHAnsi" w:hAnsiTheme="minorHAnsi" w:cstheme="minorHAnsi"/>
            </w:rPr>
          </w:pPr>
          <w:r w:rsidRPr="009D2ADD">
            <w:rPr>
              <w:rFonts w:asciiTheme="minorHAnsi" w:hAnsiTheme="minorHAnsi" w:cstheme="minorHAnsi"/>
              <w:b/>
              <w:bCs/>
            </w:rPr>
            <w:fldChar w:fldCharType="end"/>
          </w:r>
        </w:p>
      </w:sdtContent>
    </w:sdt>
    <w:p w14:paraId="3F144422" w14:textId="77777777" w:rsidR="000F5282" w:rsidRDefault="000F5282" w:rsidP="00BB5187">
      <w:pPr>
        <w:pStyle w:val="Overskrift1"/>
        <w:spacing w:before="0" w:after="240"/>
      </w:pPr>
      <w:bookmarkStart w:id="0" w:name="_GoBack"/>
      <w:bookmarkEnd w:id="0"/>
    </w:p>
    <w:p w14:paraId="5357BAD6" w14:textId="77777777" w:rsidR="000F5282" w:rsidRDefault="000F5282" w:rsidP="00BB5187">
      <w:pPr>
        <w:pStyle w:val="Overskrift1"/>
        <w:spacing w:before="0" w:after="240"/>
      </w:pPr>
    </w:p>
    <w:p w14:paraId="1E479D4A" w14:textId="77777777" w:rsidR="000F5282" w:rsidRDefault="000F5282" w:rsidP="00BB5187">
      <w:pPr>
        <w:pStyle w:val="Overskrift1"/>
        <w:spacing w:before="0" w:after="240"/>
      </w:pPr>
    </w:p>
    <w:p w14:paraId="42FB00CD" w14:textId="77777777" w:rsidR="000F5282" w:rsidRDefault="000F5282" w:rsidP="00BB5187">
      <w:pPr>
        <w:pStyle w:val="Overskrift1"/>
        <w:spacing w:before="0" w:after="240"/>
      </w:pPr>
    </w:p>
    <w:p w14:paraId="572D5E6C" w14:textId="77777777" w:rsidR="000F5282" w:rsidRDefault="000F5282" w:rsidP="00BB5187">
      <w:pPr>
        <w:pStyle w:val="Overskrift1"/>
        <w:spacing w:before="0" w:after="240"/>
      </w:pPr>
    </w:p>
    <w:p w14:paraId="5B12CE3D" w14:textId="77777777" w:rsidR="000F5282" w:rsidRDefault="000F5282" w:rsidP="00BB5187">
      <w:pPr>
        <w:pStyle w:val="Overskrift1"/>
        <w:spacing w:before="0" w:after="240"/>
      </w:pPr>
    </w:p>
    <w:p w14:paraId="4F74C030" w14:textId="77777777" w:rsidR="000F5282" w:rsidRDefault="000F5282" w:rsidP="00BB5187">
      <w:pPr>
        <w:pStyle w:val="Overskrift1"/>
        <w:spacing w:before="0" w:after="240"/>
      </w:pPr>
    </w:p>
    <w:p w14:paraId="3E4701A8" w14:textId="77777777" w:rsidR="000F5282" w:rsidRDefault="000F5282" w:rsidP="00BB5187">
      <w:pPr>
        <w:pStyle w:val="Overskrift1"/>
        <w:spacing w:before="0" w:after="240"/>
      </w:pPr>
    </w:p>
    <w:p w14:paraId="18E61CC4" w14:textId="640CDA3A" w:rsidR="00C368C3" w:rsidRDefault="00C368C3" w:rsidP="00C368C3">
      <w:pPr>
        <w:pStyle w:val="Overskrift1"/>
        <w:spacing w:before="0" w:after="240" w:line="276" w:lineRule="auto"/>
      </w:pPr>
    </w:p>
    <w:p w14:paraId="5C1CCFB7" w14:textId="585987DB" w:rsidR="00C368C3" w:rsidRDefault="00C368C3" w:rsidP="00C368C3"/>
    <w:p w14:paraId="7DBDB75E" w14:textId="7230970B" w:rsidR="00C368C3" w:rsidRDefault="00C368C3" w:rsidP="00C368C3"/>
    <w:p w14:paraId="4D1F719D" w14:textId="4A566E2C" w:rsidR="00C368C3" w:rsidRDefault="00C368C3" w:rsidP="00C368C3"/>
    <w:p w14:paraId="70CD7B87" w14:textId="77777777" w:rsidR="00C368C3" w:rsidRPr="00C368C3" w:rsidRDefault="00C368C3" w:rsidP="00C368C3"/>
    <w:p w14:paraId="6C85A1DC" w14:textId="722A3258" w:rsidR="00C368C3" w:rsidRDefault="00C368C3" w:rsidP="00C368C3">
      <w:pPr>
        <w:pStyle w:val="Overskrift1"/>
        <w:spacing w:before="0" w:after="240" w:line="276" w:lineRule="auto"/>
      </w:pPr>
    </w:p>
    <w:p w14:paraId="57DA408B" w14:textId="6AEB07F5" w:rsidR="00825B31" w:rsidRDefault="00825B31" w:rsidP="00825B31"/>
    <w:p w14:paraId="559D3EAF" w14:textId="50A5351B" w:rsidR="00825B31" w:rsidRDefault="00825B31" w:rsidP="00825B31"/>
    <w:p w14:paraId="6CF3249F" w14:textId="77777777" w:rsidR="00825B31" w:rsidRPr="00825B31" w:rsidRDefault="00825B31" w:rsidP="00825B31"/>
    <w:p w14:paraId="4CF2DA84" w14:textId="77777777" w:rsidR="002D1662" w:rsidRDefault="002D1662" w:rsidP="00AE0FC3">
      <w:pPr>
        <w:pStyle w:val="Overskrift1"/>
        <w:spacing w:before="0" w:after="240" w:line="276" w:lineRule="auto"/>
        <w:ind w:left="720"/>
      </w:pPr>
    </w:p>
    <w:p w14:paraId="0F241FA0" w14:textId="51BCA42B" w:rsidR="00397CD7" w:rsidRDefault="003568C7" w:rsidP="00C368C3">
      <w:pPr>
        <w:pStyle w:val="Overskrift1"/>
        <w:numPr>
          <w:ilvl w:val="0"/>
          <w:numId w:val="17"/>
        </w:numPr>
        <w:spacing w:before="0" w:after="240" w:line="276" w:lineRule="auto"/>
      </w:pPr>
      <w:bookmarkStart w:id="1" w:name="_Toc25665947"/>
      <w:r>
        <w:t>Innledning</w:t>
      </w:r>
      <w:bookmarkEnd w:id="1"/>
    </w:p>
    <w:p w14:paraId="72DC73BE" w14:textId="26DFA8A6" w:rsidR="002D1662" w:rsidRDefault="002D1662" w:rsidP="00131B8A">
      <w:pPr>
        <w:spacing w:after="240" w:line="276" w:lineRule="auto"/>
        <w:rPr>
          <w:rFonts w:asciiTheme="minorHAnsi" w:hAnsiTheme="minorHAnsi" w:cstheme="minorBidi"/>
          <w:sz w:val="22"/>
          <w:szCs w:val="22"/>
        </w:rPr>
      </w:pPr>
      <w:r w:rsidRPr="006A653F">
        <w:rPr>
          <w:rFonts w:asciiTheme="minorHAnsi" w:hAnsiTheme="minorHAnsi" w:cstheme="minorBidi"/>
          <w:sz w:val="22"/>
          <w:szCs w:val="22"/>
        </w:rPr>
        <w:t>Kommunale læringsnettverk er ett av flere tiltak i regjeringens kompetansestrategi ove</w:t>
      </w:r>
      <w:r w:rsidR="36B7E81C" w:rsidRPr="006A653F">
        <w:rPr>
          <w:rFonts w:asciiTheme="minorHAnsi" w:hAnsiTheme="minorHAnsi" w:cstheme="minorBidi"/>
          <w:sz w:val="22"/>
          <w:szCs w:val="22"/>
        </w:rPr>
        <w:t>r</w:t>
      </w:r>
      <w:r w:rsidRPr="006A653F">
        <w:rPr>
          <w:rFonts w:asciiTheme="minorHAnsi" w:hAnsiTheme="minorHAnsi" w:cstheme="minorBidi"/>
          <w:sz w:val="22"/>
          <w:szCs w:val="22"/>
        </w:rPr>
        <w:t>for kommunalt barnevern 2018-2024, «Mer kunnskap – bedre barnevern». Tiltaket ble etablert i 2018, og det er pr september 2019 etablert nettverk i samtlige embeter.</w:t>
      </w:r>
    </w:p>
    <w:p w14:paraId="6D55AC1D" w14:textId="64A7754F" w:rsidR="00095BCB" w:rsidRPr="006A653F" w:rsidRDefault="00BB292C" w:rsidP="00131B8A">
      <w:pPr>
        <w:spacing w:after="240" w:line="276" w:lineRule="auto"/>
        <w:rPr>
          <w:rFonts w:asciiTheme="minorHAnsi" w:hAnsiTheme="minorHAnsi" w:cstheme="minorBidi"/>
          <w:sz w:val="22"/>
          <w:szCs w:val="22"/>
        </w:rPr>
      </w:pPr>
      <w:r>
        <w:rPr>
          <w:rFonts w:asciiTheme="minorHAnsi" w:hAnsiTheme="minorHAnsi" w:cstheme="minorBidi"/>
          <w:sz w:val="22"/>
          <w:szCs w:val="22"/>
        </w:rPr>
        <w:t xml:space="preserve">Fra og med 2019 har regjeringen </w:t>
      </w:r>
      <w:r w:rsidR="00E57320">
        <w:rPr>
          <w:rFonts w:asciiTheme="minorHAnsi" w:hAnsiTheme="minorHAnsi" w:cstheme="minorBidi"/>
          <w:sz w:val="22"/>
          <w:szCs w:val="22"/>
        </w:rPr>
        <w:t xml:space="preserve">besluttet å bevilge egne midler </w:t>
      </w:r>
      <w:r w:rsidR="00291E2A">
        <w:rPr>
          <w:rFonts w:asciiTheme="minorHAnsi" w:hAnsiTheme="minorHAnsi" w:cstheme="minorBidi"/>
          <w:sz w:val="22"/>
          <w:szCs w:val="22"/>
        </w:rPr>
        <w:t>til utviklingsprosjekter i kommunale læringsnettverk</w:t>
      </w:r>
      <w:r w:rsidR="009F43EC">
        <w:rPr>
          <w:rFonts w:asciiTheme="minorHAnsi" w:hAnsiTheme="minorHAnsi" w:cstheme="minorBidi"/>
          <w:sz w:val="22"/>
          <w:szCs w:val="22"/>
        </w:rPr>
        <w:t xml:space="preserve"> som tar sikte på å styrke kommunenes </w:t>
      </w:r>
      <w:r w:rsidR="00440522">
        <w:rPr>
          <w:rFonts w:asciiTheme="minorHAnsi" w:hAnsiTheme="minorHAnsi" w:cstheme="minorBidi"/>
          <w:sz w:val="22"/>
          <w:szCs w:val="22"/>
        </w:rPr>
        <w:t xml:space="preserve">oppfølging og veiledning av </w:t>
      </w:r>
      <w:r w:rsidR="007423F7">
        <w:rPr>
          <w:rFonts w:asciiTheme="minorHAnsi" w:hAnsiTheme="minorHAnsi" w:cstheme="minorBidi"/>
          <w:sz w:val="22"/>
          <w:szCs w:val="22"/>
        </w:rPr>
        <w:t>kommunale fosterhjem.</w:t>
      </w:r>
    </w:p>
    <w:p w14:paraId="54299D8E" w14:textId="44E88268" w:rsidR="000206CF" w:rsidRPr="006A653F" w:rsidRDefault="009649FC" w:rsidP="003611F2">
      <w:pPr>
        <w:pStyle w:val="Ingenmellomrom"/>
        <w:spacing w:line="276" w:lineRule="auto"/>
        <w:rPr>
          <w:rFonts w:asciiTheme="minorHAnsi" w:hAnsiTheme="minorHAnsi" w:cstheme="minorHAnsi"/>
          <w:sz w:val="22"/>
          <w:szCs w:val="22"/>
        </w:rPr>
      </w:pPr>
      <w:r w:rsidRPr="006A653F">
        <w:rPr>
          <w:rFonts w:asciiTheme="minorHAnsi" w:hAnsiTheme="minorHAnsi" w:cstheme="minorBidi"/>
          <w:sz w:val="22"/>
          <w:szCs w:val="22"/>
        </w:rPr>
        <w:t xml:space="preserve">Midlene er </w:t>
      </w:r>
      <w:r w:rsidR="00643ADE" w:rsidRPr="006A653F">
        <w:rPr>
          <w:rFonts w:asciiTheme="minorHAnsi" w:hAnsiTheme="minorHAnsi" w:cstheme="minorBidi"/>
          <w:sz w:val="22"/>
          <w:szCs w:val="22"/>
        </w:rPr>
        <w:t>bevilget innenfor rammene av tiltaket kommunale læringsnettverk</w:t>
      </w:r>
      <w:r w:rsidR="00190C0F" w:rsidRPr="006A653F">
        <w:rPr>
          <w:rFonts w:asciiTheme="minorHAnsi" w:hAnsiTheme="minorHAnsi" w:cstheme="minorBidi"/>
          <w:sz w:val="22"/>
          <w:szCs w:val="22"/>
        </w:rPr>
        <w:t>, og kommer som et tillegg til midlene</w:t>
      </w:r>
      <w:r w:rsidR="00382682" w:rsidRPr="006A653F">
        <w:rPr>
          <w:rFonts w:asciiTheme="minorHAnsi" w:hAnsiTheme="minorHAnsi" w:cstheme="minorBidi"/>
          <w:sz w:val="22"/>
          <w:szCs w:val="22"/>
        </w:rPr>
        <w:t xml:space="preserve"> som allerede er bevilget</w:t>
      </w:r>
      <w:r w:rsidR="009E5EF6" w:rsidRPr="006A653F">
        <w:rPr>
          <w:rFonts w:asciiTheme="minorHAnsi" w:hAnsiTheme="minorHAnsi" w:cstheme="minorBidi"/>
          <w:sz w:val="22"/>
          <w:szCs w:val="22"/>
        </w:rPr>
        <w:t xml:space="preserve"> til </w:t>
      </w:r>
      <w:r w:rsidR="00D51D66" w:rsidRPr="006A653F">
        <w:rPr>
          <w:rFonts w:asciiTheme="minorHAnsi" w:hAnsiTheme="minorHAnsi" w:cstheme="minorBidi"/>
          <w:sz w:val="22"/>
          <w:szCs w:val="22"/>
        </w:rPr>
        <w:t xml:space="preserve">egeninitierte </w:t>
      </w:r>
      <w:r w:rsidR="009E5EF6" w:rsidRPr="006A653F">
        <w:rPr>
          <w:rFonts w:asciiTheme="minorHAnsi" w:hAnsiTheme="minorHAnsi" w:cstheme="minorBidi"/>
          <w:sz w:val="22"/>
          <w:szCs w:val="22"/>
        </w:rPr>
        <w:t>utviklingsprosjekt</w:t>
      </w:r>
      <w:r w:rsidR="00D51D66" w:rsidRPr="006A653F">
        <w:rPr>
          <w:rFonts w:asciiTheme="minorHAnsi" w:hAnsiTheme="minorHAnsi" w:cstheme="minorBidi"/>
          <w:sz w:val="22"/>
          <w:szCs w:val="22"/>
        </w:rPr>
        <w:t>.</w:t>
      </w:r>
    </w:p>
    <w:p w14:paraId="43E68FE1" w14:textId="77777777" w:rsidR="00D51D66" w:rsidRPr="006A653F" w:rsidRDefault="00D51D66" w:rsidP="003611F2">
      <w:pPr>
        <w:pStyle w:val="Overskrift1"/>
        <w:spacing w:before="0" w:after="240" w:line="276" w:lineRule="auto"/>
        <w:ind w:left="360"/>
        <w:rPr>
          <w:sz w:val="22"/>
          <w:szCs w:val="22"/>
        </w:rPr>
      </w:pPr>
    </w:p>
    <w:p w14:paraId="18254FAB" w14:textId="65A51B5D" w:rsidR="000F5282" w:rsidRDefault="000F5282" w:rsidP="0053308B">
      <w:pPr>
        <w:pStyle w:val="Overskrift1"/>
        <w:numPr>
          <w:ilvl w:val="0"/>
          <w:numId w:val="17"/>
        </w:numPr>
        <w:spacing w:before="0" w:after="240" w:line="276" w:lineRule="auto"/>
      </w:pPr>
      <w:bookmarkStart w:id="2" w:name="_Toc25665948"/>
      <w:r>
        <w:t xml:space="preserve">Formål med </w:t>
      </w:r>
      <w:r w:rsidR="00974EEC">
        <w:t>veilederen</w:t>
      </w:r>
      <w:bookmarkEnd w:id="2"/>
      <w:r>
        <w:t xml:space="preserve"> </w:t>
      </w:r>
    </w:p>
    <w:p w14:paraId="7CD21276" w14:textId="77777777" w:rsidR="005966E4" w:rsidRPr="000577DF" w:rsidRDefault="000417F0" w:rsidP="003611F2">
      <w:pPr>
        <w:spacing w:after="240" w:line="276" w:lineRule="auto"/>
        <w:rPr>
          <w:rFonts w:asciiTheme="minorHAnsi" w:hAnsiTheme="minorHAnsi" w:cstheme="minorHAnsi"/>
          <w:sz w:val="22"/>
          <w:szCs w:val="22"/>
        </w:rPr>
      </w:pPr>
      <w:r w:rsidRPr="000577DF">
        <w:rPr>
          <w:rFonts w:asciiTheme="minorHAnsi" w:hAnsiTheme="minorHAnsi" w:cstheme="minorHAnsi"/>
          <w:sz w:val="22"/>
          <w:szCs w:val="22"/>
        </w:rPr>
        <w:t xml:space="preserve">Veilederen må leses i sammenheng med reviderte </w:t>
      </w:r>
      <w:r w:rsidR="00A003C6" w:rsidRPr="000577DF">
        <w:rPr>
          <w:rFonts w:asciiTheme="minorHAnsi" w:hAnsiTheme="minorHAnsi" w:cstheme="minorHAnsi"/>
          <w:sz w:val="22"/>
          <w:szCs w:val="22"/>
        </w:rPr>
        <w:t>r</w:t>
      </w:r>
      <w:r w:rsidRPr="000577DF">
        <w:rPr>
          <w:rFonts w:asciiTheme="minorHAnsi" w:hAnsiTheme="minorHAnsi" w:cstheme="minorHAnsi"/>
          <w:sz w:val="22"/>
          <w:szCs w:val="22"/>
        </w:rPr>
        <w:t>etningslinjer for læringsnettverk og reviderte retningslinjer for stimuleringsmidler distribuert til fylkesmennene fra Bufdir i mai 2019.</w:t>
      </w:r>
      <w:r w:rsidR="005966E4" w:rsidRPr="000577DF">
        <w:rPr>
          <w:rFonts w:asciiTheme="minorHAnsi" w:hAnsiTheme="minorHAnsi" w:cstheme="minorHAnsi"/>
          <w:sz w:val="22"/>
          <w:szCs w:val="22"/>
        </w:rPr>
        <w:t xml:space="preserve"> </w:t>
      </w:r>
    </w:p>
    <w:p w14:paraId="46FB9C24" w14:textId="5C3EE2E4" w:rsidR="0045529C" w:rsidRPr="000577DF" w:rsidRDefault="006B01CC" w:rsidP="003611F2">
      <w:pPr>
        <w:spacing w:after="240" w:line="276" w:lineRule="auto"/>
        <w:rPr>
          <w:rFonts w:asciiTheme="minorHAnsi" w:hAnsiTheme="minorHAnsi" w:cstheme="minorHAnsi"/>
          <w:sz w:val="22"/>
          <w:szCs w:val="22"/>
        </w:rPr>
      </w:pPr>
      <w:r w:rsidRPr="000577DF">
        <w:rPr>
          <w:rFonts w:asciiTheme="minorHAnsi" w:hAnsiTheme="minorHAnsi" w:cstheme="minorHAnsi"/>
          <w:sz w:val="22"/>
          <w:szCs w:val="22"/>
        </w:rPr>
        <w:t xml:space="preserve">Formålet med veilederen er </w:t>
      </w:r>
      <w:r w:rsidR="000417F0" w:rsidRPr="000577DF">
        <w:rPr>
          <w:rFonts w:asciiTheme="minorHAnsi" w:hAnsiTheme="minorHAnsi" w:cstheme="minorHAnsi"/>
          <w:sz w:val="22"/>
          <w:szCs w:val="22"/>
        </w:rPr>
        <w:t>å</w:t>
      </w:r>
    </w:p>
    <w:p w14:paraId="26458481" w14:textId="7B5E6157" w:rsidR="00F21FEF" w:rsidRPr="000577DF" w:rsidRDefault="000417F0" w:rsidP="003611F2">
      <w:pPr>
        <w:pStyle w:val="Listeavsnitt"/>
        <w:numPr>
          <w:ilvl w:val="0"/>
          <w:numId w:val="10"/>
        </w:numPr>
        <w:spacing w:after="240" w:line="276" w:lineRule="auto"/>
        <w:rPr>
          <w:rFonts w:asciiTheme="minorHAnsi" w:hAnsiTheme="minorHAnsi" w:cstheme="minorHAnsi"/>
        </w:rPr>
      </w:pPr>
      <w:r w:rsidRPr="000577DF">
        <w:rPr>
          <w:rFonts w:asciiTheme="minorHAnsi" w:hAnsiTheme="minorHAnsi" w:cstheme="minorHAnsi"/>
        </w:rPr>
        <w:t xml:space="preserve">klargjøre formålet </w:t>
      </w:r>
      <w:r w:rsidR="00CB1D50" w:rsidRPr="000577DF">
        <w:rPr>
          <w:rFonts w:asciiTheme="minorHAnsi" w:hAnsiTheme="minorHAnsi" w:cstheme="minorHAnsi"/>
        </w:rPr>
        <w:t>med og rammer for</w:t>
      </w:r>
      <w:r w:rsidRPr="000577DF">
        <w:rPr>
          <w:rFonts w:asciiTheme="minorHAnsi" w:hAnsiTheme="minorHAnsi" w:cstheme="minorHAnsi"/>
        </w:rPr>
        <w:t xml:space="preserve"> stimuleringsmidlene</w:t>
      </w:r>
      <w:r w:rsidR="005564C5" w:rsidRPr="000577DF">
        <w:rPr>
          <w:rFonts w:asciiTheme="minorHAnsi" w:hAnsiTheme="minorHAnsi" w:cstheme="minorHAnsi"/>
        </w:rPr>
        <w:t xml:space="preserve"> knyttet til styrking av kommunalt fosterhjemsarbeid</w:t>
      </w:r>
      <w:r w:rsidR="00F21FEF" w:rsidRPr="000577DF">
        <w:rPr>
          <w:rFonts w:asciiTheme="minorHAnsi" w:hAnsiTheme="minorHAnsi" w:cstheme="minorHAnsi"/>
        </w:rPr>
        <w:t xml:space="preserve"> </w:t>
      </w:r>
    </w:p>
    <w:p w14:paraId="620C1352" w14:textId="713DD1C7" w:rsidR="00F21FEF" w:rsidRPr="000577DF" w:rsidRDefault="00F21FEF" w:rsidP="003611F2">
      <w:pPr>
        <w:pStyle w:val="Listeavsnitt"/>
        <w:numPr>
          <w:ilvl w:val="0"/>
          <w:numId w:val="10"/>
        </w:numPr>
        <w:spacing w:after="240" w:line="276" w:lineRule="auto"/>
        <w:rPr>
          <w:rFonts w:asciiTheme="minorHAnsi" w:hAnsiTheme="minorHAnsi" w:cstheme="minorHAnsi"/>
        </w:rPr>
      </w:pPr>
      <w:r w:rsidRPr="000577DF">
        <w:rPr>
          <w:rFonts w:asciiTheme="minorHAnsi" w:hAnsiTheme="minorHAnsi" w:cstheme="minorHAnsi"/>
        </w:rPr>
        <w:t>Informere om midlene og hvordan de er fordelt</w:t>
      </w:r>
    </w:p>
    <w:p w14:paraId="4DEE2FB5" w14:textId="6BDF5D0C" w:rsidR="008C63BE" w:rsidRPr="005436CB" w:rsidRDefault="005B6A95" w:rsidP="005436CB">
      <w:pPr>
        <w:pStyle w:val="Listeavsnitt"/>
        <w:numPr>
          <w:ilvl w:val="0"/>
          <w:numId w:val="10"/>
        </w:numPr>
        <w:spacing w:after="240" w:line="276" w:lineRule="auto"/>
        <w:rPr>
          <w:rFonts w:asciiTheme="minorHAnsi" w:hAnsiTheme="minorHAnsi" w:cstheme="minorHAnsi"/>
        </w:rPr>
      </w:pPr>
      <w:r w:rsidRPr="000577DF">
        <w:rPr>
          <w:rFonts w:asciiTheme="minorHAnsi" w:hAnsiTheme="minorHAnsi" w:cstheme="minorHAnsi"/>
        </w:rPr>
        <w:t xml:space="preserve">konkretisere </w:t>
      </w:r>
      <w:proofErr w:type="spellStart"/>
      <w:r w:rsidR="00EF601D" w:rsidRPr="000577DF">
        <w:rPr>
          <w:rFonts w:asciiTheme="minorHAnsi" w:hAnsiTheme="minorHAnsi" w:cstheme="minorHAnsi"/>
        </w:rPr>
        <w:t>Bufetats</w:t>
      </w:r>
      <w:proofErr w:type="spellEnd"/>
      <w:r w:rsidR="00EF601D" w:rsidRPr="000577DF">
        <w:rPr>
          <w:rFonts w:asciiTheme="minorHAnsi" w:hAnsiTheme="minorHAnsi" w:cstheme="minorHAnsi"/>
        </w:rPr>
        <w:t xml:space="preserve"> rolle </w:t>
      </w:r>
      <w:r w:rsidR="0079646E" w:rsidRPr="000577DF">
        <w:rPr>
          <w:rFonts w:asciiTheme="minorHAnsi" w:hAnsiTheme="minorHAnsi" w:cstheme="minorHAnsi"/>
        </w:rPr>
        <w:t>i tiltaket</w:t>
      </w:r>
    </w:p>
    <w:p w14:paraId="3D82DA44" w14:textId="67193AB5" w:rsidR="005966E4" w:rsidRDefault="004A4943" w:rsidP="0053308B">
      <w:pPr>
        <w:pStyle w:val="Overskrift1"/>
        <w:numPr>
          <w:ilvl w:val="0"/>
          <w:numId w:val="17"/>
        </w:numPr>
        <w:spacing w:line="276" w:lineRule="auto"/>
      </w:pPr>
      <w:bookmarkStart w:id="3" w:name="_Toc25665949"/>
      <w:r>
        <w:t xml:space="preserve">Formålet med </w:t>
      </w:r>
      <w:r w:rsidR="005966E4">
        <w:t>midlene</w:t>
      </w:r>
      <w:bookmarkEnd w:id="3"/>
    </w:p>
    <w:p w14:paraId="5C6F8729" w14:textId="77777777" w:rsidR="00FA039F" w:rsidRPr="00FA039F" w:rsidRDefault="00FA039F" w:rsidP="00FA039F"/>
    <w:p w14:paraId="6EBFE811" w14:textId="04105334" w:rsidR="00C9199A" w:rsidRPr="00E1720C" w:rsidRDefault="00C9199A" w:rsidP="003611F2">
      <w:pPr>
        <w:spacing w:after="240" w:line="276" w:lineRule="auto"/>
        <w:rPr>
          <w:rFonts w:asciiTheme="minorHAnsi" w:hAnsiTheme="minorHAnsi" w:cstheme="minorHAnsi"/>
          <w:iCs/>
          <w:sz w:val="22"/>
          <w:szCs w:val="22"/>
        </w:rPr>
      </w:pPr>
      <w:r w:rsidRPr="00E1720C">
        <w:rPr>
          <w:rFonts w:asciiTheme="minorHAnsi" w:hAnsiTheme="minorHAnsi" w:cstheme="minorHAnsi"/>
          <w:iCs/>
          <w:sz w:val="22"/>
          <w:szCs w:val="22"/>
        </w:rPr>
        <w:t>Bevilgningen representerer en satsing på fosterhjem</w:t>
      </w:r>
      <w:r w:rsidR="00D51D66" w:rsidRPr="00E1720C">
        <w:rPr>
          <w:rFonts w:asciiTheme="minorHAnsi" w:hAnsiTheme="minorHAnsi" w:cstheme="minorHAnsi"/>
          <w:iCs/>
          <w:sz w:val="22"/>
          <w:szCs w:val="22"/>
        </w:rPr>
        <w:t xml:space="preserve">. </w:t>
      </w:r>
      <w:r w:rsidRPr="00E1720C">
        <w:rPr>
          <w:rFonts w:asciiTheme="minorHAnsi" w:hAnsiTheme="minorHAnsi" w:cstheme="minorHAnsi"/>
          <w:iCs/>
          <w:sz w:val="22"/>
          <w:szCs w:val="22"/>
        </w:rPr>
        <w:t xml:space="preserve">Det er i utgangspunktet lagt opp til at satsingen er flerårig, selv om </w:t>
      </w:r>
      <w:r w:rsidR="00D51D66" w:rsidRPr="00E1720C">
        <w:rPr>
          <w:rFonts w:asciiTheme="minorHAnsi" w:hAnsiTheme="minorHAnsi" w:cstheme="minorHAnsi"/>
          <w:iCs/>
          <w:sz w:val="22"/>
          <w:szCs w:val="22"/>
        </w:rPr>
        <w:t xml:space="preserve">departementet </w:t>
      </w:r>
      <w:r w:rsidRPr="00E1720C">
        <w:rPr>
          <w:rFonts w:asciiTheme="minorHAnsi" w:hAnsiTheme="minorHAnsi" w:cstheme="minorHAnsi"/>
          <w:iCs/>
          <w:sz w:val="22"/>
          <w:szCs w:val="22"/>
        </w:rPr>
        <w:t xml:space="preserve">på vanlig vis må ta forbehold om at de årlige budsjettbehandlingene kan gi et annet resultat.  </w:t>
      </w:r>
    </w:p>
    <w:p w14:paraId="20ACE00E" w14:textId="77777777" w:rsidR="00DD4E28" w:rsidRDefault="00C9199A" w:rsidP="00F140C4">
      <w:pPr>
        <w:spacing w:line="276" w:lineRule="auto"/>
        <w:rPr>
          <w:rFonts w:asciiTheme="minorHAnsi" w:hAnsiTheme="minorHAnsi" w:cs="Arial"/>
          <w:iCs/>
        </w:rPr>
      </w:pPr>
      <w:r w:rsidRPr="00C9199A">
        <w:rPr>
          <w:rFonts w:asciiTheme="minorHAnsi" w:hAnsiTheme="minorHAnsi" w:cs="Arial"/>
          <w:iCs/>
        </w:rPr>
        <w:t xml:space="preserve"> </w:t>
      </w:r>
      <w:bookmarkStart w:id="4" w:name="_Toc25665950"/>
      <w:r w:rsidR="00910793">
        <w:rPr>
          <w:rStyle w:val="Overskrift2Tegn"/>
        </w:rPr>
        <w:t xml:space="preserve">3.1 </w:t>
      </w:r>
      <w:r w:rsidRPr="00CA5484">
        <w:rPr>
          <w:rStyle w:val="Overskrift2Tegn"/>
        </w:rPr>
        <w:t>Bakgrunn for innrettingen av satsingen</w:t>
      </w:r>
      <w:bookmarkEnd w:id="4"/>
      <w:r w:rsidRPr="00CA5484">
        <w:t xml:space="preserve"> </w:t>
      </w:r>
      <w:r w:rsidR="00D923CB">
        <w:rPr>
          <w:rFonts w:asciiTheme="minorHAnsi" w:hAnsiTheme="minorHAnsi" w:cs="Arial"/>
          <w:iCs/>
        </w:rPr>
        <w:t xml:space="preserve">                                                           </w:t>
      </w:r>
    </w:p>
    <w:p w14:paraId="469757EA" w14:textId="079CAB13" w:rsidR="00666F41" w:rsidRPr="004B4637" w:rsidRDefault="00683AAA" w:rsidP="00F140C4">
      <w:pPr>
        <w:spacing w:line="276" w:lineRule="auto"/>
        <w:rPr>
          <w:rFonts w:asciiTheme="minorHAnsi" w:hAnsiTheme="minorHAnsi" w:cs="Arial"/>
          <w:iCs/>
          <w:sz w:val="22"/>
          <w:szCs w:val="22"/>
        </w:rPr>
      </w:pPr>
      <w:r>
        <w:rPr>
          <w:rFonts w:asciiTheme="minorHAnsi" w:hAnsiTheme="minorHAnsi" w:cs="Arial"/>
          <w:iCs/>
        </w:rPr>
        <w:t>Barne- og familied</w:t>
      </w:r>
      <w:r w:rsidR="0053308B" w:rsidRPr="004B4637">
        <w:rPr>
          <w:rFonts w:asciiTheme="minorHAnsi" w:hAnsiTheme="minorHAnsi" w:cs="Arial"/>
          <w:iCs/>
          <w:sz w:val="22"/>
          <w:szCs w:val="22"/>
        </w:rPr>
        <w:t>eparteme</w:t>
      </w:r>
      <w:r w:rsidR="00666F41" w:rsidRPr="004B4637">
        <w:rPr>
          <w:rFonts w:asciiTheme="minorHAnsi" w:hAnsiTheme="minorHAnsi" w:cs="Arial"/>
          <w:iCs/>
          <w:sz w:val="22"/>
          <w:szCs w:val="22"/>
        </w:rPr>
        <w:t>n</w:t>
      </w:r>
      <w:r w:rsidR="0053308B" w:rsidRPr="004B4637">
        <w:rPr>
          <w:rFonts w:asciiTheme="minorHAnsi" w:hAnsiTheme="minorHAnsi" w:cs="Arial"/>
          <w:iCs/>
          <w:sz w:val="22"/>
          <w:szCs w:val="22"/>
        </w:rPr>
        <w:t>tet</w:t>
      </w:r>
      <w:r w:rsidR="00DD4E28">
        <w:rPr>
          <w:rFonts w:asciiTheme="minorHAnsi" w:hAnsiTheme="minorHAnsi" w:cs="Arial"/>
          <w:iCs/>
          <w:sz w:val="22"/>
          <w:szCs w:val="22"/>
        </w:rPr>
        <w:t xml:space="preserve"> (BFD)</w:t>
      </w:r>
      <w:r w:rsidR="0053308B" w:rsidRPr="004B4637">
        <w:rPr>
          <w:rFonts w:asciiTheme="minorHAnsi" w:hAnsiTheme="minorHAnsi" w:cs="Arial"/>
          <w:iCs/>
          <w:sz w:val="22"/>
          <w:szCs w:val="22"/>
        </w:rPr>
        <w:t xml:space="preserve"> anfører følgende </w:t>
      </w:r>
      <w:r w:rsidR="00666F41" w:rsidRPr="004B4637">
        <w:rPr>
          <w:rFonts w:asciiTheme="minorHAnsi" w:hAnsiTheme="minorHAnsi" w:cs="Arial"/>
          <w:iCs/>
          <w:sz w:val="22"/>
          <w:szCs w:val="22"/>
        </w:rPr>
        <w:t xml:space="preserve">om bakgrunnen for </w:t>
      </w:r>
      <w:r w:rsidR="00A95E4C" w:rsidRPr="004B4637">
        <w:rPr>
          <w:rFonts w:asciiTheme="minorHAnsi" w:hAnsiTheme="minorHAnsi" w:cs="Arial"/>
          <w:iCs/>
          <w:sz w:val="22"/>
          <w:szCs w:val="22"/>
        </w:rPr>
        <w:t xml:space="preserve">bevilgningen </w:t>
      </w:r>
      <w:r w:rsidR="00666F41" w:rsidRPr="004B4637">
        <w:rPr>
          <w:rFonts w:asciiTheme="minorHAnsi" w:hAnsiTheme="minorHAnsi" w:cs="Arial"/>
          <w:iCs/>
          <w:sz w:val="22"/>
          <w:szCs w:val="22"/>
        </w:rPr>
        <w:t>og valg av innretting:</w:t>
      </w:r>
    </w:p>
    <w:p w14:paraId="1C67119B" w14:textId="77777777" w:rsidR="00131B8A" w:rsidRDefault="00895535" w:rsidP="00131B8A">
      <w:pPr>
        <w:spacing w:after="240" w:line="276" w:lineRule="auto"/>
        <w:ind w:left="708"/>
        <w:rPr>
          <w:rFonts w:asciiTheme="minorHAnsi" w:hAnsiTheme="minorHAnsi" w:cs="Arial"/>
          <w:sz w:val="22"/>
          <w:szCs w:val="22"/>
        </w:rPr>
      </w:pPr>
      <w:r w:rsidRPr="00131B8A">
        <w:rPr>
          <w:rFonts w:asciiTheme="minorHAnsi" w:hAnsiTheme="minorHAnsi" w:cs="Arial"/>
          <w:sz w:val="22"/>
          <w:szCs w:val="22"/>
        </w:rPr>
        <w:t>«</w:t>
      </w:r>
      <w:r w:rsidR="00C9199A" w:rsidRPr="00131B8A">
        <w:rPr>
          <w:rFonts w:asciiTheme="minorHAnsi" w:hAnsiTheme="minorHAnsi" w:cs="Arial"/>
          <w:sz w:val="22"/>
          <w:szCs w:val="22"/>
        </w:rPr>
        <w:t xml:space="preserve">Det er i dag store variasjoner i den oppfølgingen som fosterhjemmene får fra kommunene. Mangel på oppfølging kan skyldes kompetanse- og kapasitetsutfordringer i kommunene, men også mer strukturelle utfordringer. Det er spesielt krevende for kommuner med små fagmiljøer å opparbeide seg god kompetanse på denne typen arbeid og sørge for tilbud som </w:t>
      </w:r>
    </w:p>
    <w:p w14:paraId="632C7CAB" w14:textId="77777777" w:rsidR="00131B8A" w:rsidRDefault="00131B8A" w:rsidP="00131B8A">
      <w:pPr>
        <w:spacing w:after="240" w:line="276" w:lineRule="auto"/>
        <w:ind w:left="708"/>
        <w:rPr>
          <w:rFonts w:asciiTheme="minorHAnsi" w:hAnsiTheme="minorHAnsi" w:cs="Arial"/>
          <w:sz w:val="22"/>
          <w:szCs w:val="22"/>
        </w:rPr>
      </w:pPr>
    </w:p>
    <w:p w14:paraId="5336C970" w14:textId="391B30D0" w:rsidR="00C9199A" w:rsidRPr="00131B8A" w:rsidRDefault="00C9199A" w:rsidP="00131B8A">
      <w:pPr>
        <w:spacing w:after="240" w:line="276" w:lineRule="auto"/>
        <w:ind w:left="708"/>
        <w:rPr>
          <w:rFonts w:asciiTheme="minorHAnsi" w:hAnsiTheme="minorHAnsi" w:cs="Arial"/>
          <w:sz w:val="22"/>
          <w:szCs w:val="22"/>
        </w:rPr>
      </w:pPr>
      <w:r w:rsidRPr="00131B8A">
        <w:rPr>
          <w:rFonts w:asciiTheme="minorHAnsi" w:hAnsiTheme="minorHAnsi" w:cs="Arial"/>
          <w:sz w:val="22"/>
          <w:szCs w:val="22"/>
        </w:rPr>
        <w:t xml:space="preserve">er tilpasset de behovene fosterhjemmene har, ikke minst i en situasjon med høy turnover i tjenestene. </w:t>
      </w:r>
    </w:p>
    <w:p w14:paraId="1600542A" w14:textId="77777777" w:rsidR="007423F7" w:rsidRDefault="00963E6C" w:rsidP="00131B8A">
      <w:pPr>
        <w:spacing w:after="240" w:line="276" w:lineRule="auto"/>
        <w:ind w:left="708"/>
        <w:rPr>
          <w:rFonts w:asciiTheme="minorHAnsi" w:hAnsiTheme="minorHAnsi" w:cs="Arial"/>
          <w:sz w:val="22"/>
          <w:szCs w:val="22"/>
        </w:rPr>
      </w:pPr>
      <w:r w:rsidRPr="00131B8A">
        <w:rPr>
          <w:rFonts w:asciiTheme="minorHAnsi" w:hAnsiTheme="minorHAnsi" w:cs="Arial"/>
          <w:sz w:val="22"/>
          <w:szCs w:val="22"/>
        </w:rPr>
        <w:t>B</w:t>
      </w:r>
      <w:r w:rsidR="00C9199A" w:rsidRPr="00131B8A">
        <w:rPr>
          <w:rFonts w:asciiTheme="minorHAnsi" w:hAnsiTheme="minorHAnsi" w:cs="Arial"/>
          <w:sz w:val="22"/>
          <w:szCs w:val="22"/>
        </w:rPr>
        <w:t xml:space="preserve">evilgningen til veiledning og oppfølging av fosterhjem skal bidra til at kommunene etablerer fagmiljøer for oppfølging av fosterhjem som er mer stabile, profesjonelle og ressurseffektive enn det som er tilfellet i dag. Dette vil forutsette at kommunene samarbeider mer, for eksempel gjennom å etablere felles veilednings- og oppfølgingstilbud til fosterhjem. </w:t>
      </w:r>
    </w:p>
    <w:p w14:paraId="77DAB1DD" w14:textId="074C525C" w:rsidR="00C9199A" w:rsidRPr="002412ED" w:rsidRDefault="00565B2B" w:rsidP="00131B8A">
      <w:pPr>
        <w:spacing w:after="240" w:line="276" w:lineRule="auto"/>
        <w:ind w:left="708"/>
        <w:rPr>
          <w:rFonts w:asciiTheme="minorHAnsi" w:hAnsiTheme="minorHAnsi" w:cs="Arial"/>
          <w:sz w:val="22"/>
          <w:szCs w:val="22"/>
        </w:rPr>
      </w:pPr>
      <w:r w:rsidRPr="00131B8A">
        <w:rPr>
          <w:rFonts w:asciiTheme="minorHAnsi" w:hAnsiTheme="minorHAnsi" w:cs="Arial"/>
          <w:sz w:val="22"/>
          <w:szCs w:val="22"/>
        </w:rPr>
        <w:t>Departementet legger</w:t>
      </w:r>
      <w:r w:rsidR="00C9199A" w:rsidRPr="00131B8A">
        <w:rPr>
          <w:rFonts w:asciiTheme="minorHAnsi" w:hAnsiTheme="minorHAnsi" w:cs="Arial"/>
          <w:sz w:val="22"/>
          <w:szCs w:val="22"/>
        </w:rPr>
        <w:t xml:space="preserve"> vekt på at bevilgningen skal føre til en reell a</w:t>
      </w:r>
      <w:r w:rsidR="00C9199A" w:rsidRPr="002412ED">
        <w:rPr>
          <w:rFonts w:asciiTheme="minorHAnsi" w:hAnsiTheme="minorHAnsi" w:cs="Arial"/>
          <w:sz w:val="22"/>
          <w:szCs w:val="22"/>
        </w:rPr>
        <w:t xml:space="preserve">ktivitetsøkning i kommunene, slik at flere fosterhjem enn i dag får nødvendig veiledning og oppfølging. Dette forutsetter at midlene når ut til mange kommuner og kommer flere typer fosterhjem til gode.  </w:t>
      </w:r>
    </w:p>
    <w:p w14:paraId="1BE665DF" w14:textId="0EE37AE7" w:rsidR="00C9199A" w:rsidRPr="00131B8A" w:rsidRDefault="00C9199A" w:rsidP="00131B8A">
      <w:pPr>
        <w:spacing w:after="240" w:line="276" w:lineRule="auto"/>
        <w:ind w:left="708"/>
        <w:rPr>
          <w:rFonts w:asciiTheme="minorHAnsi" w:hAnsiTheme="minorHAnsi" w:cs="Arial"/>
          <w:sz w:val="22"/>
          <w:szCs w:val="22"/>
        </w:rPr>
      </w:pPr>
      <w:r w:rsidRPr="00131B8A">
        <w:rPr>
          <w:rFonts w:asciiTheme="minorHAnsi" w:hAnsiTheme="minorHAnsi" w:cs="Arial"/>
          <w:sz w:val="22"/>
          <w:szCs w:val="22"/>
        </w:rPr>
        <w:t>Satsingen</w:t>
      </w:r>
      <w:r w:rsidR="00A6538B" w:rsidRPr="00131B8A">
        <w:rPr>
          <w:rFonts w:asciiTheme="minorHAnsi" w:hAnsiTheme="minorHAnsi" w:cs="Arial"/>
          <w:sz w:val="22"/>
          <w:szCs w:val="22"/>
        </w:rPr>
        <w:t xml:space="preserve"> må</w:t>
      </w:r>
      <w:r w:rsidRPr="00131B8A">
        <w:rPr>
          <w:rFonts w:asciiTheme="minorHAnsi" w:hAnsiTheme="minorHAnsi" w:cs="Arial"/>
          <w:sz w:val="22"/>
          <w:szCs w:val="22"/>
        </w:rPr>
        <w:t xml:space="preserve"> ses i sammenheng med barnevernsreformen og arbeidet med å forberede kommunene på ikrafttredelsen av ansvarsendringer. Kommunene skal gjennom barnevernsreformen få et helhetlig ansvar for oppfølging og veiledning av fosterhjem. </w:t>
      </w:r>
      <w:r w:rsidR="00B428B2" w:rsidRPr="00131B8A">
        <w:rPr>
          <w:rFonts w:asciiTheme="minorHAnsi" w:hAnsiTheme="minorHAnsi" w:cs="Arial"/>
          <w:sz w:val="22"/>
          <w:szCs w:val="22"/>
        </w:rPr>
        <w:t xml:space="preserve">BFD </w:t>
      </w:r>
      <w:r w:rsidRPr="002412ED">
        <w:rPr>
          <w:rFonts w:asciiTheme="minorHAnsi" w:hAnsiTheme="minorHAnsi" w:cs="Arial"/>
          <w:sz w:val="22"/>
          <w:szCs w:val="22"/>
        </w:rPr>
        <w:t xml:space="preserve">ser også hen til forslaget i </w:t>
      </w:r>
      <w:r w:rsidR="00B428B2" w:rsidRPr="002412ED">
        <w:rPr>
          <w:rFonts w:asciiTheme="minorHAnsi" w:hAnsiTheme="minorHAnsi" w:cs="Arial"/>
          <w:sz w:val="22"/>
          <w:szCs w:val="22"/>
        </w:rPr>
        <w:t>«</w:t>
      </w:r>
      <w:r w:rsidRPr="002412ED">
        <w:rPr>
          <w:rFonts w:asciiTheme="minorHAnsi" w:hAnsiTheme="minorHAnsi" w:cs="Arial"/>
          <w:sz w:val="22"/>
          <w:szCs w:val="22"/>
        </w:rPr>
        <w:t>NOU 2018:18 Trygge rammer for fosterhjem</w:t>
      </w:r>
      <w:r w:rsidR="00B428B2" w:rsidRPr="002412ED">
        <w:rPr>
          <w:rFonts w:asciiTheme="minorHAnsi" w:hAnsiTheme="minorHAnsi" w:cs="Arial"/>
          <w:sz w:val="22"/>
          <w:szCs w:val="22"/>
        </w:rPr>
        <w:t>»</w:t>
      </w:r>
      <w:r w:rsidRPr="002412ED">
        <w:rPr>
          <w:rFonts w:asciiTheme="minorHAnsi" w:hAnsiTheme="minorHAnsi" w:cs="Arial"/>
          <w:sz w:val="22"/>
          <w:szCs w:val="22"/>
        </w:rPr>
        <w:t xml:space="preserve"> om å etablere interkommunale miljøer med spisskompetanse på fosterhjemsområdet for å sikre at barn, fosterforeldre og foreldre får tilgang til spesialisert veiledning.</w:t>
      </w:r>
      <w:r w:rsidR="002E6CB8" w:rsidRPr="002412ED">
        <w:rPr>
          <w:rFonts w:asciiTheme="minorHAnsi" w:hAnsiTheme="minorHAnsi" w:cs="Arial"/>
          <w:sz w:val="22"/>
          <w:szCs w:val="22"/>
        </w:rPr>
        <w:t>»</w:t>
      </w:r>
    </w:p>
    <w:p w14:paraId="09A523FA" w14:textId="6AC0E552" w:rsidR="00131B8A" w:rsidRPr="00131B8A" w:rsidRDefault="00C9199A" w:rsidP="00131B8A">
      <w:pPr>
        <w:spacing w:after="240" w:line="276" w:lineRule="auto"/>
        <w:rPr>
          <w:rFonts w:asciiTheme="minorHAnsi" w:hAnsiTheme="minorHAnsi" w:cs="Arial"/>
          <w:iCs/>
          <w:sz w:val="22"/>
          <w:szCs w:val="22"/>
        </w:rPr>
      </w:pPr>
      <w:r w:rsidRPr="004B4637">
        <w:rPr>
          <w:rFonts w:asciiTheme="minorHAnsi" w:hAnsiTheme="minorHAnsi" w:cs="Arial"/>
          <w:iCs/>
          <w:sz w:val="22"/>
          <w:szCs w:val="22"/>
        </w:rPr>
        <w:t xml:space="preserve"> </w:t>
      </w:r>
      <w:r w:rsidR="002412ED">
        <w:rPr>
          <w:rFonts w:asciiTheme="minorHAnsi" w:hAnsiTheme="minorHAnsi" w:cs="Arial"/>
          <w:iCs/>
          <w:sz w:val="22"/>
          <w:szCs w:val="22"/>
        </w:rPr>
        <w:t>G</w:t>
      </w:r>
      <w:r w:rsidR="00131B8A" w:rsidRPr="00131B8A">
        <w:rPr>
          <w:rFonts w:asciiTheme="minorHAnsi" w:hAnsiTheme="minorHAnsi" w:cs="Arial"/>
          <w:iCs/>
          <w:sz w:val="22"/>
          <w:szCs w:val="22"/>
        </w:rPr>
        <w:t>jennom de kommunale læringsnettverkene vil BFD gi kommunene mulighet til å styrke sitt arbeid med oppfølging og veiledning av fosterhjem. Dette vil legge til rette for at:</w:t>
      </w:r>
    </w:p>
    <w:p w14:paraId="043D8A76" w14:textId="711B4D17" w:rsidR="00DE2AA7" w:rsidRPr="00F140C4" w:rsidRDefault="00C9199A" w:rsidP="00F140C4">
      <w:pPr>
        <w:pStyle w:val="Listeavsnitt"/>
        <w:numPr>
          <w:ilvl w:val="0"/>
          <w:numId w:val="10"/>
        </w:numPr>
        <w:spacing w:after="240" w:line="276" w:lineRule="auto"/>
        <w:rPr>
          <w:rFonts w:asciiTheme="minorHAnsi" w:hAnsiTheme="minorHAnsi" w:cs="Arial"/>
        </w:rPr>
      </w:pPr>
      <w:r w:rsidRPr="004B4637">
        <w:rPr>
          <w:rFonts w:asciiTheme="minorHAnsi" w:hAnsiTheme="minorHAnsi" w:cs="Arial"/>
          <w:iCs/>
        </w:rPr>
        <w:t xml:space="preserve">Satsingen </w:t>
      </w:r>
      <w:r w:rsidR="003A39AF">
        <w:rPr>
          <w:rFonts w:asciiTheme="minorHAnsi" w:hAnsiTheme="minorHAnsi" w:cs="Arial"/>
          <w:iCs/>
        </w:rPr>
        <w:t>når</w:t>
      </w:r>
      <w:r w:rsidRPr="004B4637">
        <w:rPr>
          <w:rFonts w:asciiTheme="minorHAnsi" w:hAnsiTheme="minorHAnsi" w:cs="Arial"/>
          <w:iCs/>
        </w:rPr>
        <w:t xml:space="preserve"> ut til mange kommuner, og ved å bygge videre på strukturer som er etablert vil flere kommuner kunne komme relativt raskt i gang med arbeidet </w:t>
      </w:r>
    </w:p>
    <w:p w14:paraId="47A9DFAC" w14:textId="4650CCBC" w:rsidR="0083034A" w:rsidRPr="004B4637" w:rsidRDefault="001F4D4D" w:rsidP="00DE2AA7">
      <w:pPr>
        <w:pStyle w:val="Listeavsnitt"/>
        <w:numPr>
          <w:ilvl w:val="0"/>
          <w:numId w:val="10"/>
        </w:numPr>
        <w:spacing w:after="240" w:line="276" w:lineRule="auto"/>
        <w:rPr>
          <w:rFonts w:asciiTheme="minorHAnsi" w:hAnsiTheme="minorHAnsi" w:cs="Arial"/>
          <w:iCs/>
        </w:rPr>
      </w:pPr>
      <w:r>
        <w:rPr>
          <w:rFonts w:asciiTheme="minorHAnsi" w:hAnsiTheme="minorHAnsi" w:cs="Arial"/>
          <w:iCs/>
        </w:rPr>
        <w:t>Det</w:t>
      </w:r>
      <w:r w:rsidR="00C9199A" w:rsidRPr="004B4637">
        <w:rPr>
          <w:rFonts w:asciiTheme="minorHAnsi" w:hAnsiTheme="minorHAnsi" w:cs="Arial"/>
          <w:iCs/>
        </w:rPr>
        <w:t xml:space="preserve"> frigjøre</w:t>
      </w:r>
      <w:r>
        <w:rPr>
          <w:rFonts w:asciiTheme="minorHAnsi" w:hAnsiTheme="minorHAnsi" w:cs="Arial"/>
          <w:iCs/>
        </w:rPr>
        <w:t>s</w:t>
      </w:r>
      <w:r w:rsidR="00C9199A" w:rsidRPr="004B4637">
        <w:rPr>
          <w:rFonts w:asciiTheme="minorHAnsi" w:hAnsiTheme="minorHAnsi" w:cs="Arial"/>
          <w:iCs/>
        </w:rPr>
        <w:t xml:space="preserve"> kapasitet i det kommunale barnevernet, slik at oppfølging og veiledning av fosterhjem kan prioriteres høyere.   </w:t>
      </w:r>
    </w:p>
    <w:p w14:paraId="1E940D74" w14:textId="18912DED" w:rsidR="00A35603" w:rsidRPr="004B4637" w:rsidRDefault="00710055" w:rsidP="0083034A">
      <w:pPr>
        <w:pStyle w:val="Listeavsnitt"/>
        <w:numPr>
          <w:ilvl w:val="0"/>
          <w:numId w:val="10"/>
        </w:numPr>
        <w:spacing w:after="240" w:line="276" w:lineRule="auto"/>
        <w:rPr>
          <w:rFonts w:asciiTheme="minorHAnsi" w:hAnsiTheme="minorHAnsi" w:cs="Arial"/>
          <w:iCs/>
        </w:rPr>
      </w:pPr>
      <w:r>
        <w:rPr>
          <w:rFonts w:asciiTheme="minorHAnsi" w:hAnsiTheme="minorHAnsi" w:cs="Arial"/>
          <w:iCs/>
        </w:rPr>
        <w:t>K</w:t>
      </w:r>
      <w:r w:rsidR="00C9199A" w:rsidRPr="004B4637">
        <w:rPr>
          <w:rFonts w:asciiTheme="minorHAnsi" w:hAnsiTheme="minorHAnsi" w:cs="Arial"/>
          <w:iCs/>
        </w:rPr>
        <w:t xml:space="preserve">ommunene etablerer felles tilbud om oppfølging og veiledning av fosterhjem. Dette vil </w:t>
      </w:r>
      <w:r w:rsidR="00A35603" w:rsidRPr="004B4637">
        <w:rPr>
          <w:rFonts w:asciiTheme="minorHAnsi" w:hAnsiTheme="minorHAnsi" w:cs="Arial"/>
          <w:iCs/>
        </w:rPr>
        <w:t xml:space="preserve">kunne </w:t>
      </w:r>
      <w:r w:rsidR="00C9199A" w:rsidRPr="004B4637">
        <w:rPr>
          <w:rFonts w:asciiTheme="minorHAnsi" w:hAnsiTheme="minorHAnsi" w:cs="Arial"/>
          <w:iCs/>
        </w:rPr>
        <w:t xml:space="preserve">redusere sårbarheten i små kommuner.  </w:t>
      </w:r>
    </w:p>
    <w:p w14:paraId="566C986D" w14:textId="26272E0A" w:rsidR="00910793" w:rsidRDefault="00C57CFE" w:rsidP="00910793">
      <w:pPr>
        <w:pStyle w:val="Listeavsnitt"/>
        <w:numPr>
          <w:ilvl w:val="0"/>
          <w:numId w:val="10"/>
        </w:numPr>
        <w:spacing w:after="240" w:line="276" w:lineRule="auto"/>
        <w:rPr>
          <w:rFonts w:asciiTheme="minorHAnsi" w:hAnsiTheme="minorHAnsi" w:cs="Arial"/>
          <w:iCs/>
        </w:rPr>
      </w:pPr>
      <w:r>
        <w:rPr>
          <w:rFonts w:asciiTheme="minorHAnsi" w:hAnsiTheme="minorHAnsi" w:cs="Arial"/>
          <w:iCs/>
        </w:rPr>
        <w:t>Det utvikles</w:t>
      </w:r>
      <w:r w:rsidR="00C9199A" w:rsidRPr="004B4637">
        <w:rPr>
          <w:rFonts w:asciiTheme="minorHAnsi" w:hAnsiTheme="minorHAnsi" w:cs="Arial"/>
          <w:iCs/>
        </w:rPr>
        <w:t xml:space="preserve"> organisatoriske løsninger og arbeidsformer som er tilpasset lokale behov og forutsetninger. </w:t>
      </w:r>
      <w:r>
        <w:rPr>
          <w:rFonts w:asciiTheme="minorHAnsi" w:hAnsiTheme="minorHAnsi" w:cs="Arial"/>
          <w:iCs/>
        </w:rPr>
        <w:t>D</w:t>
      </w:r>
      <w:r w:rsidR="00EA2D70" w:rsidRPr="004B4637">
        <w:rPr>
          <w:rFonts w:asciiTheme="minorHAnsi" w:hAnsiTheme="minorHAnsi" w:cs="Arial"/>
          <w:iCs/>
        </w:rPr>
        <w:t xml:space="preserve">ette vil </w:t>
      </w:r>
      <w:r w:rsidR="00C9199A" w:rsidRPr="004B4637">
        <w:rPr>
          <w:rFonts w:asciiTheme="minorHAnsi" w:hAnsiTheme="minorHAnsi" w:cs="Arial"/>
          <w:iCs/>
        </w:rPr>
        <w:t xml:space="preserve">øke sannsynligheten for at strukturer som etableres som følge av satsingen, blir varige og </w:t>
      </w:r>
      <w:proofErr w:type="gramStart"/>
      <w:r w:rsidR="00C9199A" w:rsidRPr="004B4637">
        <w:rPr>
          <w:rFonts w:asciiTheme="minorHAnsi" w:hAnsiTheme="minorHAnsi" w:cs="Arial"/>
          <w:iCs/>
        </w:rPr>
        <w:t>robuste</w:t>
      </w:r>
      <w:proofErr w:type="gramEnd"/>
      <w:r w:rsidR="00C9199A" w:rsidRPr="004B4637">
        <w:rPr>
          <w:rFonts w:asciiTheme="minorHAnsi" w:hAnsiTheme="minorHAnsi" w:cs="Arial"/>
          <w:iCs/>
        </w:rPr>
        <w:t xml:space="preserve">. </w:t>
      </w:r>
    </w:p>
    <w:p w14:paraId="275EF81A" w14:textId="31585CEE" w:rsidR="001010BC" w:rsidRPr="00910793" w:rsidRDefault="001010BC" w:rsidP="00910793">
      <w:pPr>
        <w:pStyle w:val="Overskrift1"/>
        <w:numPr>
          <w:ilvl w:val="0"/>
          <w:numId w:val="17"/>
        </w:numPr>
        <w:rPr>
          <w:rFonts w:asciiTheme="minorHAnsi" w:hAnsiTheme="minorHAnsi" w:cs="Arial"/>
          <w:iCs/>
        </w:rPr>
      </w:pPr>
      <w:bookmarkStart w:id="5" w:name="_Toc25665951"/>
      <w:r>
        <w:t>Fordeling av midlene</w:t>
      </w:r>
      <w:bookmarkEnd w:id="5"/>
      <w:r>
        <w:t xml:space="preserve"> </w:t>
      </w:r>
    </w:p>
    <w:p w14:paraId="676F326A" w14:textId="77777777" w:rsidR="00FA039F" w:rsidRPr="00FA039F" w:rsidRDefault="00FA039F" w:rsidP="00FA039F"/>
    <w:p w14:paraId="1EEA423B" w14:textId="40313407" w:rsidR="00495BB5" w:rsidRPr="004B4637" w:rsidRDefault="000C77F7" w:rsidP="003611F2">
      <w:pPr>
        <w:spacing w:after="240" w:line="276" w:lineRule="auto"/>
        <w:rPr>
          <w:rFonts w:asciiTheme="minorHAnsi" w:hAnsiTheme="minorHAnsi" w:cs="Arial"/>
          <w:sz w:val="22"/>
          <w:szCs w:val="22"/>
        </w:rPr>
      </w:pPr>
      <w:r w:rsidRPr="004B4637">
        <w:rPr>
          <w:rFonts w:asciiTheme="minorHAnsi" w:hAnsiTheme="minorHAnsi" w:cs="Arial"/>
          <w:sz w:val="22"/>
          <w:szCs w:val="22"/>
        </w:rPr>
        <w:t xml:space="preserve">Det </w:t>
      </w:r>
      <w:r w:rsidR="00932724" w:rsidRPr="004B4637">
        <w:rPr>
          <w:rFonts w:asciiTheme="minorHAnsi" w:hAnsiTheme="minorHAnsi" w:cs="Arial"/>
          <w:sz w:val="22"/>
          <w:szCs w:val="22"/>
        </w:rPr>
        <w:t>er</w:t>
      </w:r>
      <w:r w:rsidRPr="004B4637">
        <w:rPr>
          <w:rFonts w:asciiTheme="minorHAnsi" w:hAnsiTheme="minorHAnsi" w:cs="Arial"/>
          <w:sz w:val="22"/>
          <w:szCs w:val="22"/>
        </w:rPr>
        <w:t xml:space="preserve"> fra departementets side lagt til grunn at midlene fordeles fylkesmannsbetene etter samme fordelingsnøkkel som mi</w:t>
      </w:r>
      <w:r w:rsidR="00932724" w:rsidRPr="004B4637">
        <w:rPr>
          <w:rFonts w:asciiTheme="minorHAnsi" w:hAnsiTheme="minorHAnsi" w:cs="Arial"/>
          <w:sz w:val="22"/>
          <w:szCs w:val="22"/>
        </w:rPr>
        <w:t>d</w:t>
      </w:r>
      <w:r w:rsidRPr="004B4637">
        <w:rPr>
          <w:rFonts w:asciiTheme="minorHAnsi" w:hAnsiTheme="minorHAnsi" w:cs="Arial"/>
          <w:sz w:val="22"/>
          <w:szCs w:val="22"/>
        </w:rPr>
        <w:t xml:space="preserve">lene til egeninitierte utviklingsprosjekt i den opprinnelige ordningen. </w:t>
      </w:r>
    </w:p>
    <w:p w14:paraId="72AD3C1B" w14:textId="77777777" w:rsidR="007423F7" w:rsidRDefault="007423F7" w:rsidP="00712EF6">
      <w:pPr>
        <w:pStyle w:val="Overskrift2"/>
        <w:rPr>
          <w:rFonts w:eastAsia="Calibri"/>
          <w:lang w:eastAsia="en-US"/>
        </w:rPr>
      </w:pPr>
    </w:p>
    <w:p w14:paraId="2809A2DC" w14:textId="77777777" w:rsidR="007423F7" w:rsidRDefault="007423F7" w:rsidP="00712EF6">
      <w:pPr>
        <w:pStyle w:val="Overskrift2"/>
        <w:rPr>
          <w:rFonts w:eastAsia="Calibri"/>
          <w:lang w:eastAsia="en-US"/>
        </w:rPr>
      </w:pPr>
    </w:p>
    <w:p w14:paraId="51D6C601" w14:textId="7AE7C1FB" w:rsidR="00712EF6" w:rsidRDefault="00EB7685" w:rsidP="00712EF6">
      <w:pPr>
        <w:pStyle w:val="Overskrift2"/>
        <w:rPr>
          <w:rFonts w:eastAsia="Calibri"/>
          <w:lang w:eastAsia="en-US"/>
        </w:rPr>
      </w:pPr>
      <w:bookmarkStart w:id="6" w:name="_Toc25665952"/>
      <w:r>
        <w:rPr>
          <w:rFonts w:eastAsia="Calibri"/>
          <w:lang w:eastAsia="en-US"/>
        </w:rPr>
        <w:t xml:space="preserve">4.1 </w:t>
      </w:r>
      <w:r w:rsidR="00712EF6" w:rsidRPr="000F68EC">
        <w:rPr>
          <w:rFonts w:eastAsia="Calibri"/>
          <w:lang w:eastAsia="en-US"/>
        </w:rPr>
        <w:t>Om fordelingsnøkkelen</w:t>
      </w:r>
      <w:bookmarkEnd w:id="6"/>
      <w:r w:rsidR="00712EF6" w:rsidRPr="000F68EC">
        <w:rPr>
          <w:rFonts w:eastAsia="Calibri"/>
          <w:lang w:eastAsia="en-US"/>
        </w:rPr>
        <w:t xml:space="preserve"> </w:t>
      </w:r>
    </w:p>
    <w:p w14:paraId="3776E284" w14:textId="5F16223C" w:rsidR="00712EF6" w:rsidRPr="000F68EC" w:rsidRDefault="00712EF6" w:rsidP="00712EF6">
      <w:pPr>
        <w:rPr>
          <w:rFonts w:ascii="Calibri" w:eastAsia="Calibri" w:hAnsi="Calibri" w:cs="Calibri"/>
          <w:sz w:val="22"/>
          <w:szCs w:val="22"/>
          <w:lang w:eastAsia="en-US"/>
        </w:rPr>
      </w:pPr>
      <w:r w:rsidRPr="000F68EC">
        <w:rPr>
          <w:rFonts w:ascii="Calibri" w:eastAsia="Calibri" w:hAnsi="Calibri" w:cs="Calibri"/>
          <w:sz w:val="22"/>
          <w:szCs w:val="22"/>
          <w:lang w:eastAsia="en-US"/>
        </w:rPr>
        <w:t xml:space="preserve">Midler til læringsnettverk er basert på andel tjenester og reiseavstand. </w:t>
      </w:r>
      <w:r w:rsidR="006320F3" w:rsidRPr="000F68EC">
        <w:rPr>
          <w:rFonts w:ascii="Calibri" w:eastAsia="Calibri" w:hAnsi="Calibri" w:cs="Calibri"/>
          <w:sz w:val="22"/>
          <w:szCs w:val="22"/>
          <w:lang w:eastAsia="en-US"/>
        </w:rPr>
        <w:t>Rasjonale</w:t>
      </w:r>
      <w:r w:rsidRPr="000F68EC">
        <w:rPr>
          <w:rFonts w:ascii="Calibri" w:eastAsia="Calibri" w:hAnsi="Calibri" w:cs="Calibri"/>
          <w:sz w:val="22"/>
          <w:szCs w:val="22"/>
          <w:lang w:eastAsia="en-US"/>
        </w:rPr>
        <w:t xml:space="preserve"> bak er at kostnader i dette tiltaket først og fremst er knyttet til antallet tjenester som etablerer nettverk og reisekostnader i</w:t>
      </w:r>
      <w:r w:rsidR="006A653F">
        <w:rPr>
          <w:rFonts w:ascii="Calibri" w:eastAsia="Calibri" w:hAnsi="Calibri" w:cs="Calibri"/>
          <w:sz w:val="22"/>
          <w:szCs w:val="22"/>
          <w:lang w:eastAsia="en-US"/>
        </w:rPr>
        <w:t xml:space="preserve"> </w:t>
      </w:r>
      <w:r w:rsidRPr="000F68EC">
        <w:rPr>
          <w:rFonts w:ascii="Calibri" w:eastAsia="Calibri" w:hAnsi="Calibri" w:cs="Calibri"/>
          <w:sz w:val="22"/>
          <w:szCs w:val="22"/>
          <w:lang w:eastAsia="en-US"/>
        </w:rPr>
        <w:t>f</w:t>
      </w:r>
      <w:r w:rsidR="006A653F">
        <w:rPr>
          <w:rFonts w:ascii="Calibri" w:eastAsia="Calibri" w:hAnsi="Calibri" w:cs="Calibri"/>
          <w:sz w:val="22"/>
          <w:szCs w:val="22"/>
          <w:lang w:eastAsia="en-US"/>
        </w:rPr>
        <w:t xml:space="preserve">orbindelse </w:t>
      </w:r>
      <w:r w:rsidRPr="000F68EC">
        <w:rPr>
          <w:rFonts w:ascii="Calibri" w:eastAsia="Calibri" w:hAnsi="Calibri" w:cs="Calibri"/>
          <w:sz w:val="22"/>
          <w:szCs w:val="22"/>
          <w:lang w:eastAsia="en-US"/>
        </w:rPr>
        <w:t>m</w:t>
      </w:r>
      <w:r w:rsidR="006A653F">
        <w:rPr>
          <w:rFonts w:ascii="Calibri" w:eastAsia="Calibri" w:hAnsi="Calibri" w:cs="Calibri"/>
          <w:sz w:val="22"/>
          <w:szCs w:val="22"/>
          <w:lang w:eastAsia="en-US"/>
        </w:rPr>
        <w:t>ed</w:t>
      </w:r>
      <w:r w:rsidRPr="000F68EC">
        <w:rPr>
          <w:rFonts w:ascii="Calibri" w:eastAsia="Calibri" w:hAnsi="Calibri" w:cs="Calibri"/>
          <w:sz w:val="22"/>
          <w:szCs w:val="22"/>
          <w:lang w:eastAsia="en-US"/>
        </w:rPr>
        <w:t xml:space="preserve"> møter, opplæring/kurs og lignende. </w:t>
      </w:r>
    </w:p>
    <w:p w14:paraId="66DCA6BC" w14:textId="77777777" w:rsidR="00712EF6" w:rsidRPr="000F68EC" w:rsidRDefault="00712EF6" w:rsidP="00712EF6">
      <w:pPr>
        <w:rPr>
          <w:rFonts w:ascii="Calibri" w:eastAsia="Calibri" w:hAnsi="Calibri" w:cs="Calibri"/>
          <w:sz w:val="22"/>
          <w:szCs w:val="22"/>
          <w:lang w:eastAsia="en-US"/>
        </w:rPr>
      </w:pPr>
    </w:p>
    <w:p w14:paraId="3AA5CCC8" w14:textId="6CC3084E" w:rsidR="00712EF6" w:rsidRPr="00712EF6" w:rsidRDefault="00712EF6" w:rsidP="003611F2">
      <w:pPr>
        <w:spacing w:after="240" w:line="276" w:lineRule="auto"/>
        <w:rPr>
          <w:rFonts w:ascii="Calibri" w:hAnsi="Calibri" w:cs="Calibri"/>
          <w:sz w:val="22"/>
          <w:szCs w:val="22"/>
        </w:rPr>
      </w:pPr>
      <w:r w:rsidRPr="003700CB">
        <w:rPr>
          <w:rFonts w:ascii="Calibri" w:eastAsia="Calibri" w:hAnsi="Calibri" w:cs="Calibri"/>
          <w:sz w:val="22"/>
          <w:szCs w:val="22"/>
          <w:lang w:eastAsia="en-US"/>
        </w:rPr>
        <w:t>Summen er utregnet slik at den skal gjenspeile antall tjenester. Summen tar utgangspunkt i hvor stor andel (i prosent) av landets tjenester som embetet ivaretar. Bufdir legger også til grunn en «reisemultiplikator» som skal gjenspeile hvor store avstander det er i fylket</w:t>
      </w:r>
      <w:r w:rsidR="00EF2163">
        <w:rPr>
          <w:rFonts w:ascii="Calibri" w:eastAsia="Calibri" w:hAnsi="Calibri" w:cs="Calibri"/>
          <w:sz w:val="22"/>
          <w:szCs w:val="22"/>
          <w:lang w:eastAsia="en-US"/>
        </w:rPr>
        <w:t>.</w:t>
      </w:r>
    </w:p>
    <w:p w14:paraId="2C5C8357" w14:textId="44595316" w:rsidR="000C77F7" w:rsidRPr="003700CB" w:rsidRDefault="000C77F7" w:rsidP="003611F2">
      <w:pPr>
        <w:spacing w:after="240" w:line="276" w:lineRule="auto"/>
        <w:rPr>
          <w:rFonts w:ascii="Calibri" w:hAnsi="Calibri" w:cs="Calibri"/>
          <w:sz w:val="22"/>
          <w:szCs w:val="22"/>
        </w:rPr>
      </w:pPr>
      <w:r w:rsidRPr="003700CB">
        <w:rPr>
          <w:rFonts w:ascii="Calibri" w:hAnsi="Calibri" w:cs="Calibri"/>
          <w:sz w:val="22"/>
          <w:szCs w:val="22"/>
        </w:rPr>
        <w:t xml:space="preserve">Midlene skal fordeles </w:t>
      </w:r>
      <w:r w:rsidR="00E95932" w:rsidRPr="003700CB">
        <w:rPr>
          <w:rFonts w:ascii="Calibri" w:hAnsi="Calibri" w:cs="Calibri"/>
          <w:sz w:val="22"/>
          <w:szCs w:val="22"/>
        </w:rPr>
        <w:t xml:space="preserve">som stimuleringsmidler til </w:t>
      </w:r>
      <w:r w:rsidRPr="003700CB">
        <w:rPr>
          <w:rFonts w:ascii="Calibri" w:hAnsi="Calibri" w:cs="Calibri"/>
          <w:sz w:val="22"/>
          <w:szCs w:val="22"/>
        </w:rPr>
        <w:t>læringsnettverk med utviklingsprosjekt som tar sikte på å styrke kommunalt fosterhjems</w:t>
      </w:r>
      <w:r w:rsidR="00932724" w:rsidRPr="003700CB">
        <w:rPr>
          <w:rFonts w:ascii="Calibri" w:hAnsi="Calibri" w:cs="Calibri"/>
          <w:sz w:val="22"/>
          <w:szCs w:val="22"/>
        </w:rPr>
        <w:t>arbeid, med vekt på oppfølging og veiledning av fosterhjem</w:t>
      </w:r>
      <w:r w:rsidR="0045529C" w:rsidRPr="003700CB">
        <w:rPr>
          <w:rFonts w:ascii="Calibri" w:hAnsi="Calibri" w:cs="Calibri"/>
          <w:sz w:val="22"/>
          <w:szCs w:val="22"/>
        </w:rPr>
        <w:t>.</w:t>
      </w:r>
    </w:p>
    <w:p w14:paraId="01057017" w14:textId="0F2502C7" w:rsidR="005966E4" w:rsidRPr="003700CB" w:rsidRDefault="0045529C" w:rsidP="003611F2">
      <w:pPr>
        <w:spacing w:after="240" w:line="276" w:lineRule="auto"/>
        <w:rPr>
          <w:rFonts w:ascii="Calibri" w:hAnsi="Calibri" w:cs="Calibri"/>
          <w:b/>
          <w:bCs/>
          <w:sz w:val="22"/>
          <w:szCs w:val="22"/>
        </w:rPr>
      </w:pPr>
      <w:r w:rsidRPr="003700CB">
        <w:rPr>
          <w:rFonts w:ascii="Calibri" w:hAnsi="Calibri" w:cs="Calibri"/>
          <w:sz w:val="22"/>
          <w:szCs w:val="22"/>
        </w:rPr>
        <w:t xml:space="preserve">Det er </w:t>
      </w:r>
      <w:proofErr w:type="gramStart"/>
      <w:r w:rsidR="00541EA1" w:rsidRPr="003700CB">
        <w:rPr>
          <w:rFonts w:ascii="Calibri" w:hAnsi="Calibri" w:cs="Calibri"/>
          <w:sz w:val="22"/>
          <w:szCs w:val="22"/>
        </w:rPr>
        <w:t>for øvrig</w:t>
      </w:r>
      <w:proofErr w:type="gramEnd"/>
      <w:r w:rsidR="00AF5F9E" w:rsidRPr="003700CB">
        <w:rPr>
          <w:rFonts w:ascii="Calibri" w:hAnsi="Calibri" w:cs="Calibri"/>
          <w:sz w:val="22"/>
          <w:szCs w:val="22"/>
        </w:rPr>
        <w:t xml:space="preserve"> </w:t>
      </w:r>
      <w:r w:rsidRPr="003700CB">
        <w:rPr>
          <w:rFonts w:ascii="Calibri" w:hAnsi="Calibri" w:cs="Calibri"/>
          <w:sz w:val="22"/>
          <w:szCs w:val="22"/>
        </w:rPr>
        <w:t>avklart med departementet at det også kan tildeles stimuleringsmidler til utviklingsprosjekt med rekruttering av fosterhjem som tema.</w:t>
      </w:r>
      <w:r w:rsidR="009E7DA6" w:rsidRPr="003700CB">
        <w:rPr>
          <w:rFonts w:ascii="Calibri" w:hAnsi="Calibri" w:cs="Calibri"/>
          <w:sz w:val="22"/>
          <w:szCs w:val="22"/>
        </w:rPr>
        <w:t xml:space="preserve"> </w:t>
      </w:r>
    </w:p>
    <w:p w14:paraId="73528140" w14:textId="04FD87FA" w:rsidR="005966E4" w:rsidRPr="003700CB" w:rsidRDefault="005966E4" w:rsidP="00F140C4">
      <w:pPr>
        <w:spacing w:line="276" w:lineRule="auto"/>
        <w:rPr>
          <w:rFonts w:ascii="Calibri" w:hAnsi="Calibri" w:cs="Calibri"/>
          <w:sz w:val="22"/>
          <w:szCs w:val="22"/>
        </w:rPr>
      </w:pPr>
      <w:r w:rsidRPr="003700CB">
        <w:rPr>
          <w:rFonts w:ascii="Calibri" w:hAnsi="Calibri" w:cs="Calibri"/>
          <w:sz w:val="22"/>
          <w:szCs w:val="22"/>
        </w:rPr>
        <w:t xml:space="preserve">Det ble </w:t>
      </w:r>
      <w:r w:rsidR="000E7800">
        <w:rPr>
          <w:rFonts w:ascii="Calibri" w:hAnsi="Calibri" w:cs="Calibri"/>
          <w:sz w:val="22"/>
          <w:szCs w:val="22"/>
        </w:rPr>
        <w:t xml:space="preserve">i 2019 </w:t>
      </w:r>
      <w:r w:rsidRPr="003700CB">
        <w:rPr>
          <w:rFonts w:ascii="Calibri" w:hAnsi="Calibri" w:cs="Calibri"/>
          <w:sz w:val="22"/>
          <w:szCs w:val="22"/>
        </w:rPr>
        <w:t xml:space="preserve">bevilget </w:t>
      </w:r>
      <w:r w:rsidR="00F84C70" w:rsidRPr="003700CB">
        <w:rPr>
          <w:rFonts w:ascii="Calibri" w:hAnsi="Calibri" w:cs="Calibri"/>
          <w:sz w:val="22"/>
          <w:szCs w:val="22"/>
        </w:rPr>
        <w:t>til sammen</w:t>
      </w:r>
      <w:r w:rsidRPr="003700CB">
        <w:rPr>
          <w:rFonts w:ascii="Calibri" w:hAnsi="Calibri" w:cs="Calibri"/>
          <w:sz w:val="22"/>
          <w:szCs w:val="22"/>
        </w:rPr>
        <w:t xml:space="preserve"> 25 mill. til kommunenes arbeid med å styrke kommunenes oppfølging og veiledning av kommunale fosterhjem. Det ble lagt følgende føringer på bruken av midlene: </w:t>
      </w:r>
    </w:p>
    <w:p w14:paraId="4AEE2AEC" w14:textId="77777777" w:rsidR="00417365" w:rsidRDefault="00417365" w:rsidP="00F140C4">
      <w:pPr>
        <w:spacing w:line="276" w:lineRule="auto"/>
        <w:rPr>
          <w:rFonts w:asciiTheme="minorHAnsi" w:hAnsiTheme="minorHAnsi" w:cs="Arial"/>
          <w:iCs/>
        </w:rPr>
      </w:pPr>
    </w:p>
    <w:p w14:paraId="7CC84473" w14:textId="117A3C25" w:rsidR="004B4637" w:rsidRDefault="004C70B8" w:rsidP="00F140C4">
      <w:pPr>
        <w:pStyle w:val="Listeavsnitt"/>
        <w:numPr>
          <w:ilvl w:val="0"/>
          <w:numId w:val="18"/>
        </w:numPr>
        <w:spacing w:line="276" w:lineRule="auto"/>
        <w:rPr>
          <w:rFonts w:asciiTheme="minorHAnsi" w:hAnsiTheme="minorHAnsi" w:cs="Arial"/>
          <w:iCs/>
        </w:rPr>
      </w:pPr>
      <w:r>
        <w:rPr>
          <w:rFonts w:asciiTheme="minorHAnsi" w:hAnsiTheme="minorHAnsi" w:cs="Arial"/>
          <w:iCs/>
        </w:rPr>
        <w:t>19</w:t>
      </w:r>
      <w:r w:rsidR="005966E4" w:rsidRPr="00CF0D40">
        <w:rPr>
          <w:rFonts w:asciiTheme="minorHAnsi" w:hAnsiTheme="minorHAnsi" w:cs="Arial"/>
          <w:iCs/>
        </w:rPr>
        <w:t xml:space="preserve"> mill. kroner fordelt som stimuleringsmidler til utviklingsprosjekt i læringsnettverk. Midlene bør benyttes til å styrke kvaliteten i den veiledningen og støtten som fosterhjemmene får fra kommunene. </w:t>
      </w:r>
    </w:p>
    <w:p w14:paraId="78707FFA" w14:textId="77777777" w:rsidR="00F140C4" w:rsidRPr="002412ED" w:rsidRDefault="00F140C4" w:rsidP="00F140C4">
      <w:pPr>
        <w:pStyle w:val="Listeavsnitt"/>
        <w:spacing w:line="276" w:lineRule="auto"/>
        <w:rPr>
          <w:rFonts w:asciiTheme="minorHAnsi" w:hAnsiTheme="minorHAnsi" w:cs="Arial"/>
          <w:iCs/>
        </w:rPr>
      </w:pPr>
    </w:p>
    <w:p w14:paraId="01B800AB" w14:textId="7BBFC7EA" w:rsidR="007A6F43" w:rsidRPr="004B4637" w:rsidRDefault="00420885" w:rsidP="00201FB7">
      <w:pPr>
        <w:pStyle w:val="Listeavsnitt"/>
        <w:spacing w:after="240" w:line="276" w:lineRule="auto"/>
        <w:rPr>
          <w:rFonts w:asciiTheme="minorHAnsi" w:hAnsiTheme="minorHAnsi" w:cs="Arial"/>
          <w:iCs/>
        </w:rPr>
      </w:pPr>
      <w:r>
        <w:rPr>
          <w:rFonts w:asciiTheme="minorHAnsi" w:hAnsiTheme="minorHAnsi" w:cs="Arial"/>
          <w:iCs/>
        </w:rPr>
        <w:t>D</w:t>
      </w:r>
      <w:r w:rsidR="005966E4" w:rsidRPr="004B4637">
        <w:rPr>
          <w:rFonts w:asciiTheme="minorHAnsi" w:hAnsiTheme="minorHAnsi" w:cs="Arial"/>
          <w:iCs/>
        </w:rPr>
        <w:t xml:space="preserve">et bør legges til rette for at kommunene samarbeider om å få på plass bedre arbeidsformer og tiltak for å følge opp fosterhjem. </w:t>
      </w:r>
    </w:p>
    <w:p w14:paraId="70900CA7" w14:textId="77777777" w:rsidR="007B3F52" w:rsidRPr="004B4637" w:rsidRDefault="00E73BB2" w:rsidP="007B3F52">
      <w:pPr>
        <w:spacing w:after="240" w:line="276" w:lineRule="auto"/>
        <w:ind w:left="720"/>
        <w:rPr>
          <w:rFonts w:asciiTheme="minorHAnsi" w:hAnsiTheme="minorHAnsi" w:cs="Arial"/>
          <w:iCs/>
          <w:sz w:val="22"/>
          <w:szCs w:val="22"/>
        </w:rPr>
      </w:pPr>
      <w:r w:rsidRPr="004B4637">
        <w:rPr>
          <w:rFonts w:asciiTheme="minorHAnsi" w:hAnsiTheme="minorHAnsi" w:cs="Arial"/>
          <w:iCs/>
          <w:sz w:val="22"/>
          <w:szCs w:val="22"/>
        </w:rPr>
        <w:t>B</w:t>
      </w:r>
      <w:r w:rsidR="005966E4" w:rsidRPr="004B4637">
        <w:rPr>
          <w:rFonts w:asciiTheme="minorHAnsi" w:hAnsiTheme="minorHAnsi" w:cs="Arial"/>
          <w:iCs/>
          <w:sz w:val="22"/>
          <w:szCs w:val="22"/>
        </w:rPr>
        <w:t xml:space="preserve">evilgningen skal gå til utvikling, etablering og gjennomføring av kommunale veilednings- og oppfølgingstilbud til fosterhjem. </w:t>
      </w:r>
    </w:p>
    <w:p w14:paraId="44A0CE48" w14:textId="1B74F2B7" w:rsidR="005966E4" w:rsidRPr="004B4637" w:rsidRDefault="005966E4" w:rsidP="007B3F52">
      <w:pPr>
        <w:spacing w:after="240" w:line="276" w:lineRule="auto"/>
        <w:ind w:left="720"/>
        <w:rPr>
          <w:rFonts w:asciiTheme="minorHAnsi" w:hAnsiTheme="minorHAnsi" w:cs="Arial"/>
          <w:iCs/>
          <w:sz w:val="22"/>
          <w:szCs w:val="22"/>
        </w:rPr>
      </w:pPr>
      <w:r w:rsidRPr="004B4637">
        <w:rPr>
          <w:rFonts w:asciiTheme="minorHAnsi" w:hAnsiTheme="minorHAnsi" w:cs="Arial"/>
          <w:iCs/>
          <w:sz w:val="22"/>
          <w:szCs w:val="22"/>
        </w:rPr>
        <w:t xml:space="preserve">Midlene kan blant annet benyttes </w:t>
      </w:r>
      <w:r w:rsidR="001B1FD7" w:rsidRPr="004B4637">
        <w:rPr>
          <w:rFonts w:asciiTheme="minorHAnsi" w:hAnsiTheme="minorHAnsi" w:cs="Arial"/>
          <w:iCs/>
          <w:sz w:val="22"/>
          <w:szCs w:val="22"/>
        </w:rPr>
        <w:t xml:space="preserve">av nettverkene </w:t>
      </w:r>
      <w:r w:rsidRPr="004B4637">
        <w:rPr>
          <w:rFonts w:asciiTheme="minorHAnsi" w:hAnsiTheme="minorHAnsi" w:cs="Arial"/>
          <w:iCs/>
          <w:sz w:val="22"/>
          <w:szCs w:val="22"/>
        </w:rPr>
        <w:t xml:space="preserve">til dekke kostnader til stillinger i en prosjektperiode eller oppfølging fra eksterne kompetansemiljøer som kan bistå med opplæring, kvalitetssikring og evaluering. </w:t>
      </w:r>
    </w:p>
    <w:p w14:paraId="51C60557" w14:textId="77777777" w:rsidR="004232E7" w:rsidRPr="004B4637" w:rsidRDefault="005966E4" w:rsidP="004232E7">
      <w:pPr>
        <w:pStyle w:val="Listeavsnitt"/>
        <w:numPr>
          <w:ilvl w:val="0"/>
          <w:numId w:val="18"/>
        </w:numPr>
        <w:spacing w:after="240" w:line="276" w:lineRule="auto"/>
        <w:rPr>
          <w:rFonts w:asciiTheme="minorHAnsi" w:hAnsiTheme="minorHAnsi" w:cs="Arial"/>
        </w:rPr>
      </w:pPr>
      <w:r w:rsidRPr="004B4637">
        <w:rPr>
          <w:rFonts w:asciiTheme="minorHAnsi" w:hAnsiTheme="minorHAnsi" w:cs="Arial"/>
          <w:iCs/>
        </w:rPr>
        <w:t>3 mill. kroner fordel</w:t>
      </w:r>
      <w:r w:rsidR="00EB20C5" w:rsidRPr="004B4637">
        <w:rPr>
          <w:rFonts w:asciiTheme="minorHAnsi" w:hAnsiTheme="minorHAnsi" w:cs="Arial"/>
          <w:iCs/>
        </w:rPr>
        <w:t>es</w:t>
      </w:r>
      <w:r w:rsidRPr="004B4637">
        <w:rPr>
          <w:rFonts w:asciiTheme="minorHAnsi" w:hAnsiTheme="minorHAnsi" w:cs="Arial"/>
          <w:iCs/>
        </w:rPr>
        <w:t xml:space="preserve"> </w:t>
      </w:r>
      <w:proofErr w:type="spellStart"/>
      <w:r w:rsidRPr="004B4637">
        <w:rPr>
          <w:rFonts w:asciiTheme="minorHAnsi" w:hAnsiTheme="minorHAnsi" w:cs="Arial"/>
          <w:iCs/>
        </w:rPr>
        <w:t>Bufetats</w:t>
      </w:r>
      <w:proofErr w:type="spellEnd"/>
      <w:r w:rsidRPr="004B4637">
        <w:rPr>
          <w:rFonts w:asciiTheme="minorHAnsi" w:hAnsiTheme="minorHAnsi" w:cs="Arial"/>
          <w:iCs/>
        </w:rPr>
        <w:t xml:space="preserve"> regioner. Midlene skal brukes til å frigjøre kapasitet i </w:t>
      </w:r>
      <w:proofErr w:type="spellStart"/>
      <w:r w:rsidRPr="004B4637">
        <w:rPr>
          <w:rFonts w:asciiTheme="minorHAnsi" w:hAnsiTheme="minorHAnsi" w:cs="Arial"/>
          <w:iCs/>
        </w:rPr>
        <w:t>Bufetat</w:t>
      </w:r>
      <w:proofErr w:type="spellEnd"/>
      <w:r w:rsidRPr="004B4637">
        <w:rPr>
          <w:rFonts w:asciiTheme="minorHAnsi" w:hAnsiTheme="minorHAnsi" w:cs="Arial"/>
          <w:iCs/>
        </w:rPr>
        <w:t xml:space="preserve"> for å bistå og å følge opp kommuner i læringsnettverk med tjenestestøtte og utvikling av faglige verktøy. </w:t>
      </w:r>
    </w:p>
    <w:p w14:paraId="33DE66FE" w14:textId="6F2C3202" w:rsidR="009060AB" w:rsidRPr="006A653F" w:rsidRDefault="005966E4" w:rsidP="00F140C4">
      <w:pPr>
        <w:pStyle w:val="Listeavsnitt"/>
        <w:numPr>
          <w:ilvl w:val="0"/>
          <w:numId w:val="18"/>
        </w:numPr>
        <w:spacing w:after="240" w:line="276" w:lineRule="auto"/>
        <w:rPr>
          <w:rFonts w:asciiTheme="minorHAnsi" w:hAnsiTheme="minorHAnsi" w:cs="Arial"/>
        </w:rPr>
      </w:pPr>
      <w:r w:rsidRPr="004B4637">
        <w:rPr>
          <w:rFonts w:asciiTheme="minorHAnsi" w:hAnsiTheme="minorHAnsi" w:cs="Arial"/>
          <w:iCs/>
        </w:rPr>
        <w:t xml:space="preserve">3 mill. kroner av bevilgningen tildeles kommunene i Trøndelag, via fylkesmannen, for å støtte forsøk med råd- og veiledningstjenester til fosterhjem som del av KS- prosjektet. </w:t>
      </w:r>
    </w:p>
    <w:p w14:paraId="0D876B3E" w14:textId="660FD7A2" w:rsidR="006A653F" w:rsidRPr="00156243" w:rsidRDefault="00F022A1" w:rsidP="006A653F">
      <w:pPr>
        <w:spacing w:after="240" w:line="276" w:lineRule="auto"/>
        <w:rPr>
          <w:rFonts w:asciiTheme="minorHAnsi" w:hAnsiTheme="minorHAnsi" w:cs="Arial"/>
          <w:sz w:val="22"/>
          <w:szCs w:val="22"/>
        </w:rPr>
      </w:pPr>
      <w:r w:rsidRPr="00156243">
        <w:rPr>
          <w:rFonts w:asciiTheme="minorHAnsi" w:hAnsiTheme="minorHAnsi" w:cs="Arial"/>
          <w:sz w:val="22"/>
          <w:szCs w:val="22"/>
        </w:rPr>
        <w:t>Budsjettet for 2020 legger opp til samme tildeling</w:t>
      </w:r>
      <w:r w:rsidR="00545C25" w:rsidRPr="00156243">
        <w:rPr>
          <w:rFonts w:asciiTheme="minorHAnsi" w:hAnsiTheme="minorHAnsi" w:cs="Arial"/>
          <w:sz w:val="22"/>
          <w:szCs w:val="22"/>
        </w:rPr>
        <w:t xml:space="preserve"> som for 2019, men er foreløpig ikke endelig vedtatt</w:t>
      </w:r>
      <w:r w:rsidR="00156243" w:rsidRPr="00156243">
        <w:rPr>
          <w:rFonts w:asciiTheme="minorHAnsi" w:hAnsiTheme="minorHAnsi" w:cs="Arial"/>
          <w:sz w:val="22"/>
          <w:szCs w:val="22"/>
        </w:rPr>
        <w:t>.</w:t>
      </w:r>
    </w:p>
    <w:p w14:paraId="253D0B0A" w14:textId="77777777" w:rsidR="0064325A" w:rsidRDefault="0064325A" w:rsidP="0064325A">
      <w:pPr>
        <w:pStyle w:val="Overskrift1"/>
        <w:ind w:left="720"/>
      </w:pPr>
    </w:p>
    <w:p w14:paraId="482AB2B0" w14:textId="5CCFA6C0" w:rsidR="009060AB" w:rsidRDefault="00004C3D" w:rsidP="008C63BE">
      <w:pPr>
        <w:pStyle w:val="Overskrift1"/>
        <w:numPr>
          <w:ilvl w:val="0"/>
          <w:numId w:val="17"/>
        </w:numPr>
      </w:pPr>
      <w:bookmarkStart w:id="7" w:name="_Toc25665953"/>
      <w:proofErr w:type="spellStart"/>
      <w:r>
        <w:t>Bufetats</w:t>
      </w:r>
      <w:proofErr w:type="spellEnd"/>
      <w:r>
        <w:t xml:space="preserve"> rolle</w:t>
      </w:r>
      <w:bookmarkEnd w:id="7"/>
    </w:p>
    <w:p w14:paraId="1B1FA75E" w14:textId="22EEF16C" w:rsidR="00541345" w:rsidRDefault="00541345" w:rsidP="00541345"/>
    <w:p w14:paraId="322A026A" w14:textId="07655F83" w:rsidR="00567860" w:rsidRPr="004B4637" w:rsidRDefault="00C557BC" w:rsidP="00C557BC">
      <w:pPr>
        <w:rPr>
          <w:rFonts w:ascii="Calibri" w:hAnsi="Calibri"/>
          <w:sz w:val="22"/>
          <w:szCs w:val="22"/>
        </w:rPr>
      </w:pPr>
      <w:r w:rsidRPr="00C557BC">
        <w:rPr>
          <w:rFonts w:ascii="Calibri" w:hAnsi="Calibri"/>
          <w:sz w:val="22"/>
          <w:szCs w:val="22"/>
        </w:rPr>
        <w:t xml:space="preserve">Det er </w:t>
      </w:r>
      <w:r w:rsidRPr="004B4637">
        <w:rPr>
          <w:rFonts w:ascii="Calibri" w:hAnsi="Calibri"/>
          <w:sz w:val="22"/>
          <w:szCs w:val="22"/>
        </w:rPr>
        <w:t xml:space="preserve">bevilget </w:t>
      </w:r>
      <w:r w:rsidR="00A13BBF">
        <w:rPr>
          <w:rFonts w:ascii="Calibri" w:hAnsi="Calibri"/>
          <w:sz w:val="22"/>
          <w:szCs w:val="22"/>
        </w:rPr>
        <w:t>midler</w:t>
      </w:r>
      <w:r w:rsidRPr="00C557BC">
        <w:rPr>
          <w:rFonts w:ascii="Calibri" w:hAnsi="Calibri"/>
          <w:sz w:val="22"/>
          <w:szCs w:val="22"/>
        </w:rPr>
        <w:t xml:space="preserve"> som skal brukes til å frigjøre kapasitet i </w:t>
      </w:r>
      <w:proofErr w:type="spellStart"/>
      <w:r w:rsidRPr="00C557BC">
        <w:rPr>
          <w:rFonts w:ascii="Calibri" w:hAnsi="Calibri"/>
          <w:sz w:val="22"/>
          <w:szCs w:val="22"/>
        </w:rPr>
        <w:t>Bufetat</w:t>
      </w:r>
      <w:proofErr w:type="spellEnd"/>
      <w:r w:rsidRPr="00C557BC">
        <w:rPr>
          <w:rFonts w:ascii="Calibri" w:hAnsi="Calibri"/>
          <w:sz w:val="22"/>
          <w:szCs w:val="22"/>
        </w:rPr>
        <w:t xml:space="preserve"> til å følge opp kommunene og bistå i utviklingsprosjekter i de kommunale læringsnettverkene.  </w:t>
      </w:r>
    </w:p>
    <w:p w14:paraId="19924C6B" w14:textId="77777777" w:rsidR="00567860" w:rsidRPr="004B4637" w:rsidRDefault="00567860" w:rsidP="00C557BC">
      <w:pPr>
        <w:rPr>
          <w:rFonts w:ascii="Calibri" w:hAnsi="Calibri"/>
          <w:sz w:val="22"/>
          <w:szCs w:val="22"/>
        </w:rPr>
      </w:pPr>
    </w:p>
    <w:p w14:paraId="0248B46E" w14:textId="1D943A75" w:rsidR="00C557BC" w:rsidRPr="00156243" w:rsidRDefault="00C557BC" w:rsidP="00C557BC">
      <w:pPr>
        <w:rPr>
          <w:rFonts w:asciiTheme="minorHAnsi" w:hAnsiTheme="minorHAnsi" w:cstheme="minorHAnsi"/>
          <w:sz w:val="22"/>
          <w:szCs w:val="22"/>
        </w:rPr>
      </w:pPr>
      <w:proofErr w:type="spellStart"/>
      <w:r w:rsidRPr="00156243">
        <w:rPr>
          <w:rFonts w:asciiTheme="minorHAnsi" w:hAnsiTheme="minorHAnsi" w:cstheme="minorHAnsi"/>
          <w:sz w:val="22"/>
          <w:szCs w:val="22"/>
        </w:rPr>
        <w:t>Bufetat</w:t>
      </w:r>
      <w:proofErr w:type="spellEnd"/>
      <w:r w:rsidRPr="00156243">
        <w:rPr>
          <w:rFonts w:asciiTheme="minorHAnsi" w:hAnsiTheme="minorHAnsi" w:cstheme="minorHAnsi"/>
          <w:sz w:val="22"/>
          <w:szCs w:val="22"/>
        </w:rPr>
        <w:t xml:space="preserve"> skal bidra med tjenestestøtte og utvikling av faglige verktøy for å styrke kommunenes veiledning og støtte/oppfølging av fosterhjem.  </w:t>
      </w:r>
    </w:p>
    <w:p w14:paraId="3A3EA01A" w14:textId="77777777" w:rsidR="00C557BC" w:rsidRPr="00156243" w:rsidRDefault="00C557BC" w:rsidP="00C557BC">
      <w:pPr>
        <w:rPr>
          <w:rFonts w:asciiTheme="minorHAnsi" w:hAnsiTheme="minorHAnsi" w:cstheme="minorHAnsi"/>
          <w:sz w:val="22"/>
          <w:szCs w:val="22"/>
        </w:rPr>
      </w:pPr>
    </w:p>
    <w:p w14:paraId="0955E835" w14:textId="510014FA" w:rsidR="00014259" w:rsidRPr="00156243" w:rsidRDefault="00C557BC" w:rsidP="00C557BC">
      <w:pPr>
        <w:rPr>
          <w:rFonts w:asciiTheme="minorHAnsi" w:hAnsiTheme="minorHAnsi" w:cstheme="minorHAnsi"/>
          <w:sz w:val="22"/>
          <w:szCs w:val="22"/>
        </w:rPr>
      </w:pPr>
      <w:r w:rsidRPr="00156243">
        <w:rPr>
          <w:rFonts w:asciiTheme="minorHAnsi" w:hAnsiTheme="minorHAnsi" w:cstheme="minorHAnsi"/>
          <w:sz w:val="22"/>
          <w:szCs w:val="22"/>
        </w:rPr>
        <w:t xml:space="preserve">Dette skal gi rom for at </w:t>
      </w:r>
      <w:proofErr w:type="spellStart"/>
      <w:r w:rsidRPr="00156243">
        <w:rPr>
          <w:rFonts w:asciiTheme="minorHAnsi" w:hAnsiTheme="minorHAnsi" w:cstheme="minorHAnsi"/>
          <w:sz w:val="22"/>
          <w:szCs w:val="22"/>
        </w:rPr>
        <w:t>Bufetat</w:t>
      </w:r>
      <w:proofErr w:type="spellEnd"/>
      <w:r w:rsidRPr="00156243">
        <w:rPr>
          <w:rFonts w:asciiTheme="minorHAnsi" w:hAnsiTheme="minorHAnsi" w:cstheme="minorHAnsi"/>
          <w:sz w:val="22"/>
          <w:szCs w:val="22"/>
        </w:rPr>
        <w:t xml:space="preserve"> kan samarbeide med kommunene om etablering av kommunale tilbud, samt utvikle og tilby kurs som de kommunale læringsnettverkene kan benytte seg av. Dette vil også kunne være hensiktsmessig med tanke på å legge til rette for kompetanseoverføring i forbindelse med barnevernsreformen</w:t>
      </w:r>
      <w:r w:rsidR="00014259" w:rsidRPr="00156243">
        <w:rPr>
          <w:rFonts w:asciiTheme="minorHAnsi" w:hAnsiTheme="minorHAnsi" w:cstheme="minorHAnsi"/>
          <w:sz w:val="22"/>
          <w:szCs w:val="22"/>
        </w:rPr>
        <w:t>.</w:t>
      </w:r>
    </w:p>
    <w:p w14:paraId="44A82825" w14:textId="77777777" w:rsidR="00ED37EC" w:rsidRPr="00156243" w:rsidRDefault="00ED37EC" w:rsidP="00C557BC">
      <w:pPr>
        <w:rPr>
          <w:rFonts w:asciiTheme="minorHAnsi" w:hAnsiTheme="minorHAnsi" w:cstheme="minorHAnsi"/>
          <w:sz w:val="22"/>
          <w:szCs w:val="22"/>
        </w:rPr>
      </w:pPr>
    </w:p>
    <w:p w14:paraId="595723A4" w14:textId="570DCFAC" w:rsidR="00014259" w:rsidRPr="00156243" w:rsidRDefault="00014259" w:rsidP="00C557BC">
      <w:pPr>
        <w:rPr>
          <w:rFonts w:asciiTheme="minorHAnsi" w:hAnsiTheme="minorHAnsi" w:cstheme="minorHAnsi"/>
          <w:sz w:val="22"/>
          <w:szCs w:val="22"/>
        </w:rPr>
      </w:pPr>
      <w:r w:rsidRPr="00156243">
        <w:rPr>
          <w:rFonts w:asciiTheme="minorHAnsi" w:hAnsiTheme="minorHAnsi" w:cstheme="minorHAnsi"/>
          <w:sz w:val="22"/>
          <w:szCs w:val="22"/>
        </w:rPr>
        <w:t xml:space="preserve">Det er </w:t>
      </w:r>
      <w:r w:rsidR="00C100BD" w:rsidRPr="00156243">
        <w:rPr>
          <w:rFonts w:asciiTheme="minorHAnsi" w:hAnsiTheme="minorHAnsi" w:cstheme="minorHAnsi"/>
          <w:sz w:val="22"/>
          <w:szCs w:val="22"/>
        </w:rPr>
        <w:t>oppnevnt kontaktpersoner i region</w:t>
      </w:r>
      <w:r w:rsidR="004B4637" w:rsidRPr="00156243">
        <w:rPr>
          <w:rFonts w:asciiTheme="minorHAnsi" w:hAnsiTheme="minorHAnsi" w:cstheme="minorHAnsi"/>
          <w:sz w:val="22"/>
          <w:szCs w:val="22"/>
        </w:rPr>
        <w:t>ene</w:t>
      </w:r>
      <w:r w:rsidR="00C100BD" w:rsidRPr="00156243">
        <w:rPr>
          <w:rFonts w:asciiTheme="minorHAnsi" w:hAnsiTheme="minorHAnsi" w:cstheme="minorHAnsi"/>
          <w:sz w:val="22"/>
          <w:szCs w:val="22"/>
        </w:rPr>
        <w:t>, slik at det skal være enkelt for fylkesmennene</w:t>
      </w:r>
      <w:r w:rsidR="006D49FF" w:rsidRPr="00156243">
        <w:rPr>
          <w:rFonts w:asciiTheme="minorHAnsi" w:hAnsiTheme="minorHAnsi" w:cstheme="minorHAnsi"/>
          <w:sz w:val="22"/>
          <w:szCs w:val="22"/>
        </w:rPr>
        <w:t xml:space="preserve"> og nettverk</w:t>
      </w:r>
      <w:r w:rsidR="00793C4B" w:rsidRPr="00156243">
        <w:rPr>
          <w:rFonts w:asciiTheme="minorHAnsi" w:hAnsiTheme="minorHAnsi" w:cstheme="minorHAnsi"/>
          <w:sz w:val="22"/>
          <w:szCs w:val="22"/>
        </w:rPr>
        <w:t>ene</w:t>
      </w:r>
      <w:r w:rsidR="00C100BD" w:rsidRPr="00156243">
        <w:rPr>
          <w:rFonts w:asciiTheme="minorHAnsi" w:hAnsiTheme="minorHAnsi" w:cstheme="minorHAnsi"/>
          <w:sz w:val="22"/>
          <w:szCs w:val="22"/>
        </w:rPr>
        <w:t xml:space="preserve"> å ta kontakt. Pr</w:t>
      </w:r>
      <w:r w:rsidR="00A97442" w:rsidRPr="00156243">
        <w:rPr>
          <w:rFonts w:asciiTheme="minorHAnsi" w:hAnsiTheme="minorHAnsi" w:cstheme="minorHAnsi"/>
          <w:sz w:val="22"/>
          <w:szCs w:val="22"/>
        </w:rPr>
        <w:t>.</w:t>
      </w:r>
      <w:r w:rsidR="00C100BD" w:rsidRPr="00156243">
        <w:rPr>
          <w:rFonts w:asciiTheme="minorHAnsi" w:hAnsiTheme="minorHAnsi" w:cstheme="minorHAnsi"/>
          <w:sz w:val="22"/>
          <w:szCs w:val="22"/>
        </w:rPr>
        <w:t xml:space="preserve"> </w:t>
      </w:r>
      <w:r w:rsidR="003C6822" w:rsidRPr="00156243">
        <w:rPr>
          <w:rFonts w:asciiTheme="minorHAnsi" w:hAnsiTheme="minorHAnsi" w:cstheme="minorHAnsi"/>
          <w:sz w:val="22"/>
          <w:szCs w:val="22"/>
        </w:rPr>
        <w:t>november 2019 ser de</w:t>
      </w:r>
      <w:r w:rsidR="00092C76" w:rsidRPr="00156243">
        <w:rPr>
          <w:rFonts w:asciiTheme="minorHAnsi" w:hAnsiTheme="minorHAnsi" w:cstheme="minorHAnsi"/>
          <w:sz w:val="22"/>
          <w:szCs w:val="22"/>
        </w:rPr>
        <w:t>t</w:t>
      </w:r>
      <w:r w:rsidR="00BD7CA7" w:rsidRPr="00156243">
        <w:rPr>
          <w:rFonts w:asciiTheme="minorHAnsi" w:hAnsiTheme="minorHAnsi" w:cstheme="minorHAnsi"/>
          <w:sz w:val="22"/>
          <w:szCs w:val="22"/>
        </w:rPr>
        <w:t xml:space="preserve"> slik ut: </w:t>
      </w:r>
    </w:p>
    <w:p w14:paraId="7C0AFB4A" w14:textId="4C5738F9" w:rsidR="00BD7CA7" w:rsidRPr="00156243" w:rsidRDefault="00BD7CA7" w:rsidP="00C557BC">
      <w:pPr>
        <w:rPr>
          <w:rFonts w:asciiTheme="minorHAnsi" w:hAnsiTheme="minorHAnsi" w:cstheme="minorHAnsi"/>
          <w:sz w:val="22"/>
          <w:szCs w:val="22"/>
        </w:rPr>
      </w:pPr>
    </w:p>
    <w:p w14:paraId="135AFE6F" w14:textId="49BF60D8" w:rsidR="003343CC" w:rsidRPr="00156243" w:rsidRDefault="003343CC" w:rsidP="003343CC">
      <w:pPr>
        <w:rPr>
          <w:rFonts w:asciiTheme="minorHAnsi" w:hAnsiTheme="minorHAnsi" w:cstheme="minorHAnsi"/>
          <w:sz w:val="22"/>
          <w:szCs w:val="22"/>
        </w:rPr>
      </w:pPr>
      <w:r w:rsidRPr="00156243">
        <w:rPr>
          <w:rFonts w:asciiTheme="minorHAnsi" w:hAnsiTheme="minorHAnsi" w:cstheme="minorHAnsi"/>
          <w:sz w:val="22"/>
          <w:szCs w:val="22"/>
        </w:rPr>
        <w:t>Region øst: Roy Frode Skavhaug</w:t>
      </w:r>
      <w:r w:rsidR="00412557" w:rsidRPr="00156243">
        <w:rPr>
          <w:rFonts w:asciiTheme="minorHAnsi" w:hAnsiTheme="minorHAnsi" w:cstheme="minorHAnsi"/>
          <w:sz w:val="22"/>
          <w:szCs w:val="22"/>
        </w:rPr>
        <w:t xml:space="preserve">, </w:t>
      </w:r>
      <w:hyperlink r:id="rId8" w:history="1">
        <w:r w:rsidR="00412557" w:rsidRPr="00156243">
          <w:rPr>
            <w:rStyle w:val="Hyperkobling"/>
            <w:rFonts w:asciiTheme="minorHAnsi" w:hAnsiTheme="minorHAnsi" w:cstheme="minorHAnsi"/>
            <w:sz w:val="22"/>
            <w:szCs w:val="22"/>
          </w:rPr>
          <w:t>Roy.Frode.Skavhaug@bufetat.no</w:t>
        </w:r>
      </w:hyperlink>
    </w:p>
    <w:p w14:paraId="024F120C" w14:textId="77777777" w:rsidR="00412557" w:rsidRPr="00156243" w:rsidRDefault="00412557" w:rsidP="003343CC">
      <w:pPr>
        <w:rPr>
          <w:rFonts w:asciiTheme="minorHAnsi" w:hAnsiTheme="minorHAnsi" w:cstheme="minorHAnsi"/>
          <w:sz w:val="22"/>
          <w:szCs w:val="22"/>
        </w:rPr>
      </w:pPr>
    </w:p>
    <w:p w14:paraId="591AC213" w14:textId="1DEDA53D" w:rsidR="002B6CB6" w:rsidRPr="00156243" w:rsidRDefault="003343CC" w:rsidP="003343CC">
      <w:pPr>
        <w:rPr>
          <w:rFonts w:asciiTheme="minorHAnsi" w:hAnsiTheme="minorHAnsi" w:cstheme="minorHAnsi"/>
          <w:sz w:val="22"/>
          <w:szCs w:val="22"/>
        </w:rPr>
      </w:pPr>
      <w:r w:rsidRPr="00156243">
        <w:rPr>
          <w:rFonts w:asciiTheme="minorHAnsi" w:hAnsiTheme="minorHAnsi" w:cstheme="minorHAnsi"/>
          <w:sz w:val="22"/>
          <w:szCs w:val="22"/>
        </w:rPr>
        <w:t>Region sør: Maria Kiraly</w:t>
      </w:r>
      <w:r w:rsidR="002B6CB6" w:rsidRPr="00156243">
        <w:rPr>
          <w:rFonts w:asciiTheme="minorHAnsi" w:hAnsiTheme="minorHAnsi" w:cstheme="minorHAnsi"/>
          <w:sz w:val="22"/>
          <w:szCs w:val="22"/>
        </w:rPr>
        <w:t xml:space="preserve">, </w:t>
      </w:r>
      <w:hyperlink r:id="rId9" w:history="1">
        <w:r w:rsidR="002B6CB6" w:rsidRPr="00156243">
          <w:rPr>
            <w:rStyle w:val="Hyperkobling"/>
            <w:rFonts w:asciiTheme="minorHAnsi" w:hAnsiTheme="minorHAnsi" w:cstheme="minorHAnsi"/>
            <w:sz w:val="22"/>
            <w:szCs w:val="22"/>
          </w:rPr>
          <w:t>maria.e.kiraly@bufetat.no</w:t>
        </w:r>
      </w:hyperlink>
    </w:p>
    <w:p w14:paraId="24DFACA9" w14:textId="03150984" w:rsidR="003343CC" w:rsidRPr="00156243" w:rsidRDefault="002B6CB6" w:rsidP="003343CC">
      <w:pPr>
        <w:rPr>
          <w:rFonts w:asciiTheme="minorHAnsi" w:hAnsiTheme="minorHAnsi" w:cstheme="minorHAnsi"/>
          <w:sz w:val="22"/>
          <w:szCs w:val="22"/>
        </w:rPr>
      </w:pPr>
      <w:r w:rsidRPr="00156243">
        <w:rPr>
          <w:rFonts w:asciiTheme="minorHAnsi" w:hAnsiTheme="minorHAnsi" w:cstheme="minorHAnsi"/>
          <w:sz w:val="22"/>
          <w:szCs w:val="22"/>
        </w:rPr>
        <w:t xml:space="preserve"> </w:t>
      </w:r>
    </w:p>
    <w:p w14:paraId="33EF9C0C" w14:textId="6420D3FE" w:rsidR="003343CC" w:rsidRPr="00156243" w:rsidRDefault="003343CC" w:rsidP="003343CC">
      <w:pPr>
        <w:rPr>
          <w:rFonts w:asciiTheme="minorHAnsi" w:hAnsiTheme="minorHAnsi" w:cstheme="minorHAnsi"/>
          <w:sz w:val="22"/>
          <w:szCs w:val="22"/>
        </w:rPr>
      </w:pPr>
      <w:r w:rsidRPr="00156243">
        <w:rPr>
          <w:rFonts w:asciiTheme="minorHAnsi" w:hAnsiTheme="minorHAnsi" w:cstheme="minorHAnsi"/>
          <w:sz w:val="22"/>
          <w:szCs w:val="22"/>
        </w:rPr>
        <w:t>Region vest: Mallin Østerhus</w:t>
      </w:r>
      <w:r w:rsidR="00BA0F3E" w:rsidRPr="00156243">
        <w:rPr>
          <w:rFonts w:asciiTheme="minorHAnsi" w:hAnsiTheme="minorHAnsi" w:cstheme="minorHAnsi"/>
          <w:sz w:val="22"/>
          <w:szCs w:val="22"/>
        </w:rPr>
        <w:t xml:space="preserve">, </w:t>
      </w:r>
      <w:hyperlink r:id="rId10" w:history="1">
        <w:r w:rsidR="00423084" w:rsidRPr="00156243">
          <w:rPr>
            <w:rStyle w:val="Hyperkobling"/>
            <w:rFonts w:asciiTheme="minorHAnsi" w:hAnsiTheme="minorHAnsi" w:cstheme="minorHAnsi"/>
            <w:sz w:val="22"/>
            <w:szCs w:val="22"/>
          </w:rPr>
          <w:t>mallin.osterhus@bufetat.no</w:t>
        </w:r>
      </w:hyperlink>
    </w:p>
    <w:p w14:paraId="3391E92A" w14:textId="77777777" w:rsidR="00423084" w:rsidRPr="00156243" w:rsidRDefault="00423084" w:rsidP="003343CC">
      <w:pPr>
        <w:rPr>
          <w:rFonts w:asciiTheme="minorHAnsi" w:hAnsiTheme="minorHAnsi" w:cstheme="minorHAnsi"/>
          <w:sz w:val="22"/>
          <w:szCs w:val="22"/>
        </w:rPr>
      </w:pPr>
    </w:p>
    <w:p w14:paraId="0A424B3C" w14:textId="7D524D57" w:rsidR="003343CC" w:rsidRPr="00156243" w:rsidRDefault="003343CC" w:rsidP="003343CC">
      <w:pPr>
        <w:rPr>
          <w:rFonts w:asciiTheme="minorHAnsi" w:hAnsiTheme="minorHAnsi" w:cstheme="minorHAnsi"/>
          <w:sz w:val="22"/>
          <w:szCs w:val="22"/>
        </w:rPr>
      </w:pPr>
      <w:r w:rsidRPr="00156243">
        <w:rPr>
          <w:rFonts w:asciiTheme="minorHAnsi" w:hAnsiTheme="minorHAnsi" w:cstheme="minorHAnsi"/>
          <w:sz w:val="22"/>
          <w:szCs w:val="22"/>
        </w:rPr>
        <w:t>Region Midt Norge: Anne Lene Tjeldflåt</w:t>
      </w:r>
      <w:r w:rsidR="00423084" w:rsidRPr="00156243">
        <w:rPr>
          <w:rFonts w:asciiTheme="minorHAnsi" w:hAnsiTheme="minorHAnsi" w:cstheme="minorHAnsi"/>
          <w:sz w:val="22"/>
          <w:szCs w:val="22"/>
        </w:rPr>
        <w:t xml:space="preserve">, </w:t>
      </w:r>
      <w:hyperlink r:id="rId11" w:history="1">
        <w:r w:rsidR="00A92D0D" w:rsidRPr="00156243">
          <w:rPr>
            <w:rStyle w:val="Hyperkobling"/>
            <w:rFonts w:asciiTheme="minorHAnsi" w:hAnsiTheme="minorHAnsi" w:cstheme="minorHAnsi"/>
            <w:sz w:val="22"/>
            <w:szCs w:val="22"/>
          </w:rPr>
          <w:t>anne.lene.tjeldflat@bufetat.no</w:t>
        </w:r>
      </w:hyperlink>
    </w:p>
    <w:p w14:paraId="1999AAD1" w14:textId="77777777" w:rsidR="00A92D0D" w:rsidRPr="00156243" w:rsidRDefault="00A92D0D" w:rsidP="003343CC">
      <w:pPr>
        <w:rPr>
          <w:rFonts w:asciiTheme="minorHAnsi" w:hAnsiTheme="minorHAnsi" w:cstheme="minorHAnsi"/>
          <w:sz w:val="22"/>
          <w:szCs w:val="22"/>
        </w:rPr>
      </w:pPr>
    </w:p>
    <w:p w14:paraId="2C4CEC3A" w14:textId="3D50E1D2" w:rsidR="003343CC" w:rsidRPr="00156243" w:rsidRDefault="003343CC" w:rsidP="003343CC">
      <w:pPr>
        <w:rPr>
          <w:rFonts w:asciiTheme="minorHAnsi" w:hAnsiTheme="minorHAnsi" w:cstheme="minorHAnsi"/>
          <w:sz w:val="22"/>
          <w:szCs w:val="22"/>
        </w:rPr>
      </w:pPr>
      <w:r w:rsidRPr="00156243">
        <w:rPr>
          <w:rFonts w:asciiTheme="minorHAnsi" w:hAnsiTheme="minorHAnsi" w:cstheme="minorHAnsi"/>
          <w:sz w:val="22"/>
          <w:szCs w:val="22"/>
        </w:rPr>
        <w:t>Region nord: Ann Sissel Punsvik</w:t>
      </w:r>
      <w:r w:rsidR="00A92D0D" w:rsidRPr="00156243">
        <w:rPr>
          <w:rFonts w:asciiTheme="minorHAnsi" w:hAnsiTheme="minorHAnsi" w:cstheme="minorHAnsi"/>
          <w:sz w:val="22"/>
          <w:szCs w:val="22"/>
        </w:rPr>
        <w:t xml:space="preserve">, </w:t>
      </w:r>
      <w:hyperlink r:id="rId12" w:history="1">
        <w:r w:rsidR="00ED37EC" w:rsidRPr="00156243">
          <w:rPr>
            <w:rStyle w:val="Hyperkobling"/>
            <w:rFonts w:asciiTheme="minorHAnsi" w:hAnsiTheme="minorHAnsi" w:cstheme="minorHAnsi"/>
            <w:sz w:val="22"/>
            <w:szCs w:val="22"/>
          </w:rPr>
          <w:t>ann.sissel.punsvik@bufetat.no</w:t>
        </w:r>
      </w:hyperlink>
    </w:p>
    <w:p w14:paraId="4931824C" w14:textId="77777777" w:rsidR="00BD7CA7" w:rsidRPr="00156243" w:rsidRDefault="00BD7CA7" w:rsidP="00C557BC">
      <w:pPr>
        <w:rPr>
          <w:rFonts w:asciiTheme="minorHAnsi" w:hAnsiTheme="minorHAnsi" w:cstheme="minorHAnsi"/>
          <w:sz w:val="22"/>
          <w:szCs w:val="22"/>
        </w:rPr>
      </w:pPr>
    </w:p>
    <w:p w14:paraId="175BD0BC" w14:textId="77777777" w:rsidR="004B430B" w:rsidRPr="00156243" w:rsidRDefault="004B430B" w:rsidP="004B430B">
      <w:pPr>
        <w:pStyle w:val="Overskrift1"/>
        <w:spacing w:before="0" w:after="240" w:line="276" w:lineRule="auto"/>
        <w:rPr>
          <w:rFonts w:asciiTheme="minorHAnsi" w:hAnsiTheme="minorHAnsi" w:cstheme="minorHAnsi"/>
          <w:sz w:val="22"/>
          <w:szCs w:val="22"/>
        </w:rPr>
      </w:pPr>
    </w:p>
    <w:p w14:paraId="726B16D3" w14:textId="7CC7809F" w:rsidR="00926ADD" w:rsidRDefault="00384319" w:rsidP="004B430B">
      <w:pPr>
        <w:pStyle w:val="Overskrift1"/>
        <w:numPr>
          <w:ilvl w:val="0"/>
          <w:numId w:val="17"/>
        </w:numPr>
        <w:spacing w:before="0" w:after="240" w:line="276" w:lineRule="auto"/>
      </w:pPr>
      <w:bookmarkStart w:id="8" w:name="_Toc25665954"/>
      <w:r>
        <w:t>Fylkesmannens rolle</w:t>
      </w:r>
      <w:bookmarkEnd w:id="8"/>
    </w:p>
    <w:p w14:paraId="5A0A6526" w14:textId="34DB85C0" w:rsidR="00384319" w:rsidRPr="00926ADD" w:rsidRDefault="006011FF" w:rsidP="00926ADD">
      <w:pPr>
        <w:rPr>
          <w:rFonts w:asciiTheme="minorHAnsi" w:hAnsiTheme="minorHAnsi" w:cstheme="minorHAnsi"/>
          <w:sz w:val="22"/>
          <w:szCs w:val="22"/>
        </w:rPr>
      </w:pPr>
      <w:r w:rsidRPr="00926ADD">
        <w:rPr>
          <w:rFonts w:asciiTheme="minorHAnsi" w:hAnsiTheme="minorHAnsi" w:cstheme="minorHAnsi"/>
          <w:sz w:val="22"/>
          <w:szCs w:val="22"/>
        </w:rPr>
        <w:t xml:space="preserve">Fylkesmannen </w:t>
      </w:r>
      <w:r w:rsidR="002C586C">
        <w:rPr>
          <w:rFonts w:asciiTheme="minorHAnsi" w:hAnsiTheme="minorHAnsi" w:cstheme="minorHAnsi"/>
          <w:sz w:val="22"/>
          <w:szCs w:val="22"/>
        </w:rPr>
        <w:t>kan</w:t>
      </w:r>
      <w:r w:rsidRPr="00926ADD">
        <w:rPr>
          <w:rFonts w:asciiTheme="minorHAnsi" w:hAnsiTheme="minorHAnsi" w:cstheme="minorHAnsi"/>
          <w:sz w:val="22"/>
          <w:szCs w:val="22"/>
        </w:rPr>
        <w:t xml:space="preserve"> </w:t>
      </w:r>
      <w:r w:rsidR="00F84BF5">
        <w:rPr>
          <w:rFonts w:asciiTheme="minorHAnsi" w:hAnsiTheme="minorHAnsi" w:cstheme="minorHAnsi"/>
          <w:sz w:val="22"/>
          <w:szCs w:val="22"/>
        </w:rPr>
        <w:t>hjelpe til</w:t>
      </w:r>
      <w:r w:rsidRPr="00926ADD">
        <w:rPr>
          <w:rFonts w:asciiTheme="minorHAnsi" w:hAnsiTheme="minorHAnsi" w:cstheme="minorHAnsi"/>
          <w:sz w:val="22"/>
          <w:szCs w:val="22"/>
        </w:rPr>
        <w:t xml:space="preserve"> med å etablere kontakt med </w:t>
      </w:r>
      <w:proofErr w:type="spellStart"/>
      <w:r w:rsidRPr="00926ADD">
        <w:rPr>
          <w:rFonts w:asciiTheme="minorHAnsi" w:hAnsiTheme="minorHAnsi" w:cstheme="minorHAnsi"/>
          <w:sz w:val="22"/>
          <w:szCs w:val="22"/>
        </w:rPr>
        <w:t>Bufetat</w:t>
      </w:r>
      <w:proofErr w:type="spellEnd"/>
      <w:r w:rsidR="00C62DC7">
        <w:rPr>
          <w:rFonts w:asciiTheme="minorHAnsi" w:hAnsiTheme="minorHAnsi" w:cstheme="minorHAnsi"/>
          <w:sz w:val="22"/>
          <w:szCs w:val="22"/>
        </w:rPr>
        <w:t xml:space="preserve">. </w:t>
      </w:r>
      <w:r w:rsidR="00D23AC3" w:rsidRPr="00926ADD">
        <w:rPr>
          <w:rFonts w:asciiTheme="minorHAnsi" w:hAnsiTheme="minorHAnsi" w:cstheme="minorHAnsi"/>
          <w:sz w:val="22"/>
          <w:szCs w:val="22"/>
        </w:rPr>
        <w:t>Nettverkene kan også etablere denne kontakten selv.</w:t>
      </w:r>
    </w:p>
    <w:p w14:paraId="673AE58C" w14:textId="77777777" w:rsidR="00926ADD" w:rsidRPr="00926ADD" w:rsidRDefault="00926ADD" w:rsidP="003611F2">
      <w:pPr>
        <w:spacing w:after="240" w:line="276" w:lineRule="auto"/>
        <w:contextualSpacing/>
        <w:rPr>
          <w:rFonts w:asciiTheme="minorHAnsi" w:hAnsiTheme="minorHAnsi" w:cstheme="minorHAnsi"/>
          <w:sz w:val="22"/>
          <w:szCs w:val="22"/>
        </w:rPr>
      </w:pPr>
    </w:p>
    <w:p w14:paraId="220BE02A" w14:textId="45D72618" w:rsidR="00927F5E" w:rsidRDefault="0064325A" w:rsidP="003611F2">
      <w:pPr>
        <w:spacing w:after="240"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Fylkesmannen </w:t>
      </w:r>
      <w:r w:rsidR="0086211D">
        <w:rPr>
          <w:rFonts w:asciiTheme="minorHAnsi" w:hAnsiTheme="minorHAnsi" w:cstheme="minorHAnsi"/>
          <w:sz w:val="22"/>
          <w:szCs w:val="22"/>
        </w:rPr>
        <w:t xml:space="preserve">deler ut stimuleringsmidler til kommuner i læringsnettverk. </w:t>
      </w:r>
      <w:r w:rsidR="00032B7C">
        <w:rPr>
          <w:rFonts w:asciiTheme="minorHAnsi" w:hAnsiTheme="minorHAnsi" w:cstheme="minorHAnsi"/>
          <w:sz w:val="22"/>
          <w:szCs w:val="22"/>
        </w:rPr>
        <w:t xml:space="preserve">Søknadsprosess og kriterier er </w:t>
      </w:r>
      <w:r w:rsidR="00437614">
        <w:rPr>
          <w:rFonts w:asciiTheme="minorHAnsi" w:hAnsiTheme="minorHAnsi" w:cstheme="minorHAnsi"/>
          <w:sz w:val="22"/>
          <w:szCs w:val="22"/>
        </w:rPr>
        <w:t xml:space="preserve">likelydende som for </w:t>
      </w:r>
      <w:r w:rsidR="00213F61">
        <w:rPr>
          <w:rFonts w:asciiTheme="minorHAnsi" w:hAnsiTheme="minorHAnsi" w:cstheme="minorHAnsi"/>
          <w:sz w:val="22"/>
          <w:szCs w:val="22"/>
        </w:rPr>
        <w:t xml:space="preserve">egeninitierte </w:t>
      </w:r>
      <w:r w:rsidR="00437614">
        <w:rPr>
          <w:rFonts w:asciiTheme="minorHAnsi" w:hAnsiTheme="minorHAnsi" w:cstheme="minorHAnsi"/>
          <w:sz w:val="22"/>
          <w:szCs w:val="22"/>
        </w:rPr>
        <w:t>utviklingsprosjekt</w:t>
      </w:r>
      <w:r w:rsidR="00213F61">
        <w:rPr>
          <w:rFonts w:asciiTheme="minorHAnsi" w:hAnsiTheme="minorHAnsi" w:cstheme="minorHAnsi"/>
          <w:sz w:val="22"/>
          <w:szCs w:val="22"/>
        </w:rPr>
        <w:t xml:space="preserve">. </w:t>
      </w:r>
      <w:r w:rsidR="00927F5E" w:rsidRPr="00926ADD">
        <w:rPr>
          <w:rFonts w:asciiTheme="minorHAnsi" w:hAnsiTheme="minorHAnsi" w:cstheme="minorHAnsi"/>
          <w:sz w:val="22"/>
          <w:szCs w:val="22"/>
        </w:rPr>
        <w:t>Det e</w:t>
      </w:r>
      <w:r w:rsidR="00C62DC7">
        <w:rPr>
          <w:rFonts w:asciiTheme="minorHAnsi" w:hAnsiTheme="minorHAnsi" w:cstheme="minorHAnsi"/>
          <w:sz w:val="22"/>
          <w:szCs w:val="22"/>
        </w:rPr>
        <w:t xml:space="preserve">r </w:t>
      </w:r>
      <w:r w:rsidR="00213F61">
        <w:rPr>
          <w:rFonts w:asciiTheme="minorHAnsi" w:hAnsiTheme="minorHAnsi" w:cstheme="minorHAnsi"/>
          <w:sz w:val="22"/>
          <w:szCs w:val="22"/>
        </w:rPr>
        <w:t xml:space="preserve">imidlertid </w:t>
      </w:r>
      <w:r w:rsidR="00927F5E" w:rsidRPr="00EB663B">
        <w:rPr>
          <w:rFonts w:asciiTheme="minorHAnsi" w:hAnsiTheme="minorHAnsi" w:cstheme="minorHAnsi"/>
          <w:b/>
          <w:bCs/>
          <w:sz w:val="22"/>
          <w:szCs w:val="22"/>
        </w:rPr>
        <w:t>ikke</w:t>
      </w:r>
      <w:r w:rsidR="00927F5E" w:rsidRPr="00926ADD">
        <w:rPr>
          <w:rFonts w:asciiTheme="minorHAnsi" w:hAnsiTheme="minorHAnsi" w:cstheme="minorHAnsi"/>
          <w:sz w:val="22"/>
          <w:szCs w:val="22"/>
        </w:rPr>
        <w:t xml:space="preserve"> et krav</w:t>
      </w:r>
      <w:r w:rsidR="006D2059" w:rsidRPr="00926ADD">
        <w:rPr>
          <w:rFonts w:asciiTheme="minorHAnsi" w:hAnsiTheme="minorHAnsi" w:cstheme="minorHAnsi"/>
          <w:sz w:val="22"/>
          <w:szCs w:val="22"/>
        </w:rPr>
        <w:t xml:space="preserve"> for tildeling av stim</w:t>
      </w:r>
      <w:r w:rsidR="0066498A" w:rsidRPr="00926ADD">
        <w:rPr>
          <w:rFonts w:asciiTheme="minorHAnsi" w:hAnsiTheme="minorHAnsi" w:cstheme="minorHAnsi"/>
          <w:sz w:val="22"/>
          <w:szCs w:val="22"/>
        </w:rPr>
        <w:t>uleringsmidler til utviklingsprosjekt med f</w:t>
      </w:r>
      <w:r w:rsidR="0080341A" w:rsidRPr="00926ADD">
        <w:rPr>
          <w:rFonts w:asciiTheme="minorHAnsi" w:hAnsiTheme="minorHAnsi" w:cstheme="minorHAnsi"/>
          <w:sz w:val="22"/>
          <w:szCs w:val="22"/>
        </w:rPr>
        <w:t>osterhjem</w:t>
      </w:r>
      <w:r w:rsidR="005E48BC" w:rsidRPr="00926ADD">
        <w:rPr>
          <w:rFonts w:asciiTheme="minorHAnsi" w:hAnsiTheme="minorHAnsi" w:cstheme="minorHAnsi"/>
          <w:sz w:val="22"/>
          <w:szCs w:val="22"/>
        </w:rPr>
        <w:t xml:space="preserve"> </w:t>
      </w:r>
      <w:r w:rsidR="000F5DF5">
        <w:rPr>
          <w:rFonts w:asciiTheme="minorHAnsi" w:hAnsiTheme="minorHAnsi" w:cstheme="minorHAnsi"/>
          <w:sz w:val="22"/>
          <w:szCs w:val="22"/>
        </w:rPr>
        <w:t xml:space="preserve">som tema </w:t>
      </w:r>
      <w:r w:rsidR="005E48BC" w:rsidRPr="00926ADD">
        <w:rPr>
          <w:rFonts w:asciiTheme="minorHAnsi" w:hAnsiTheme="minorHAnsi" w:cstheme="minorHAnsi"/>
          <w:sz w:val="22"/>
          <w:szCs w:val="22"/>
        </w:rPr>
        <w:t xml:space="preserve">at det etableres kontakt med </w:t>
      </w:r>
      <w:proofErr w:type="spellStart"/>
      <w:r w:rsidR="005E48BC" w:rsidRPr="00926ADD">
        <w:rPr>
          <w:rFonts w:asciiTheme="minorHAnsi" w:hAnsiTheme="minorHAnsi" w:cstheme="minorHAnsi"/>
          <w:sz w:val="22"/>
          <w:szCs w:val="22"/>
        </w:rPr>
        <w:t>Bufetat</w:t>
      </w:r>
      <w:proofErr w:type="spellEnd"/>
      <w:r w:rsidR="009D3F8A">
        <w:rPr>
          <w:rFonts w:asciiTheme="minorHAnsi" w:hAnsiTheme="minorHAnsi" w:cstheme="minorHAnsi"/>
          <w:sz w:val="22"/>
          <w:szCs w:val="22"/>
        </w:rPr>
        <w:t xml:space="preserve"> eller andre kompetanseaktører. </w:t>
      </w:r>
    </w:p>
    <w:p w14:paraId="4C681DAB" w14:textId="5146F8C5" w:rsidR="00EB663B" w:rsidRDefault="00EB663B" w:rsidP="003611F2">
      <w:pPr>
        <w:spacing w:after="240" w:line="276" w:lineRule="auto"/>
        <w:contextualSpacing/>
        <w:rPr>
          <w:rFonts w:asciiTheme="minorHAnsi" w:hAnsiTheme="minorHAnsi" w:cstheme="minorHAnsi"/>
          <w:sz w:val="22"/>
          <w:szCs w:val="22"/>
        </w:rPr>
      </w:pPr>
    </w:p>
    <w:p w14:paraId="2AC27AA1" w14:textId="77777777" w:rsidR="00EB663B" w:rsidRDefault="00EB663B" w:rsidP="003611F2">
      <w:pPr>
        <w:spacing w:after="240" w:line="276" w:lineRule="auto"/>
        <w:contextualSpacing/>
        <w:rPr>
          <w:rFonts w:asciiTheme="minorHAnsi" w:hAnsiTheme="minorHAnsi" w:cstheme="minorHAnsi"/>
          <w:sz w:val="22"/>
          <w:szCs w:val="22"/>
        </w:rPr>
      </w:pPr>
    </w:p>
    <w:p w14:paraId="42CEE419" w14:textId="16115ED6" w:rsidR="00C5384C" w:rsidRDefault="00C5384C" w:rsidP="003611F2">
      <w:pPr>
        <w:spacing w:after="240" w:line="276" w:lineRule="auto"/>
        <w:contextualSpacing/>
        <w:rPr>
          <w:rFonts w:asciiTheme="minorHAnsi" w:hAnsiTheme="minorHAnsi" w:cstheme="minorHAnsi"/>
          <w:sz w:val="22"/>
          <w:szCs w:val="22"/>
        </w:rPr>
      </w:pPr>
    </w:p>
    <w:p w14:paraId="59282198" w14:textId="77777777" w:rsidR="00742431" w:rsidRDefault="00742431" w:rsidP="003611F2">
      <w:pPr>
        <w:pStyle w:val="Listeavsnitt"/>
        <w:spacing w:after="240" w:line="276" w:lineRule="auto"/>
        <w:contextualSpacing/>
        <w:rPr>
          <w:sz w:val="24"/>
        </w:rPr>
      </w:pPr>
    </w:p>
    <w:p w14:paraId="134BE90C" w14:textId="07EE2629" w:rsidR="00742431" w:rsidRDefault="00742431" w:rsidP="003611F2">
      <w:pPr>
        <w:pStyle w:val="Overskrift1"/>
        <w:spacing w:before="0" w:after="240" w:line="276" w:lineRule="auto"/>
      </w:pPr>
    </w:p>
    <w:sectPr w:rsidR="00742431" w:rsidSect="00CA48A9">
      <w:headerReference w:type="default" r:id="rId13"/>
      <w:footerReference w:type="default" r:id="rId14"/>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AADB" w14:textId="77777777" w:rsidR="00467DC1" w:rsidRDefault="00467DC1" w:rsidP="00441536">
      <w:r>
        <w:separator/>
      </w:r>
    </w:p>
  </w:endnote>
  <w:endnote w:type="continuationSeparator" w:id="0">
    <w:p w14:paraId="40A1E360" w14:textId="77777777" w:rsidR="00467DC1" w:rsidRDefault="00467DC1" w:rsidP="00441536">
      <w:r>
        <w:continuationSeparator/>
      </w:r>
    </w:p>
  </w:endnote>
  <w:endnote w:type="continuationNotice" w:id="1">
    <w:p w14:paraId="1F9605EE" w14:textId="77777777" w:rsidR="00467DC1" w:rsidRDefault="00467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695220"/>
      <w:docPartObj>
        <w:docPartGallery w:val="Page Numbers (Bottom of Page)"/>
        <w:docPartUnique/>
      </w:docPartObj>
    </w:sdtPr>
    <w:sdtEndPr/>
    <w:sdtContent>
      <w:p w14:paraId="7BE6BFD6" w14:textId="508CEAEB" w:rsidR="00DD5B43" w:rsidRDefault="00DD5B43">
        <w:pPr>
          <w:pStyle w:val="Bunntekst"/>
          <w:jc w:val="right"/>
        </w:pPr>
        <w:r>
          <w:fldChar w:fldCharType="begin"/>
        </w:r>
        <w:r>
          <w:instrText>PAGE   \* MERGEFORMAT</w:instrText>
        </w:r>
        <w:r>
          <w:fldChar w:fldCharType="separate"/>
        </w:r>
        <w:r>
          <w:t>2</w:t>
        </w:r>
        <w:r>
          <w:fldChar w:fldCharType="end"/>
        </w:r>
      </w:p>
    </w:sdtContent>
  </w:sdt>
  <w:p w14:paraId="31275BFD" w14:textId="77777777" w:rsidR="00DD5B43" w:rsidRDefault="00DD5B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2059" w14:textId="77777777" w:rsidR="00467DC1" w:rsidRDefault="00467DC1" w:rsidP="00441536">
      <w:r>
        <w:separator/>
      </w:r>
    </w:p>
  </w:footnote>
  <w:footnote w:type="continuationSeparator" w:id="0">
    <w:p w14:paraId="002F7C3F" w14:textId="77777777" w:rsidR="00467DC1" w:rsidRDefault="00467DC1" w:rsidP="00441536">
      <w:r>
        <w:continuationSeparator/>
      </w:r>
    </w:p>
  </w:footnote>
  <w:footnote w:type="continuationNotice" w:id="1">
    <w:p w14:paraId="741B6867" w14:textId="77777777" w:rsidR="00467DC1" w:rsidRDefault="00467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C15E" w14:textId="77777777" w:rsidR="00557175" w:rsidRDefault="00557175">
    <w:pPr>
      <w:pStyle w:val="Topptekst"/>
    </w:pPr>
    <w:r>
      <w:tab/>
    </w:r>
    <w:r>
      <w:tab/>
    </w:r>
    <w:r>
      <w:rPr>
        <w:noProof/>
      </w:rPr>
      <w:drawing>
        <wp:inline distT="0" distB="0" distL="0" distR="0" wp14:anchorId="2A8ECC7E" wp14:editId="4347D058">
          <wp:extent cx="2883535" cy="646430"/>
          <wp:effectExtent l="0" t="0" r="0" b="127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53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33FD"/>
    <w:multiLevelType w:val="hybridMultilevel"/>
    <w:tmpl w:val="36C81066"/>
    <w:lvl w:ilvl="0" w:tplc="927AB64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F7633A"/>
    <w:multiLevelType w:val="hybridMultilevel"/>
    <w:tmpl w:val="E9AE54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D456B2"/>
    <w:multiLevelType w:val="hybridMultilevel"/>
    <w:tmpl w:val="0728D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FC7C58"/>
    <w:multiLevelType w:val="hybridMultilevel"/>
    <w:tmpl w:val="114850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34703F"/>
    <w:multiLevelType w:val="hybridMultilevel"/>
    <w:tmpl w:val="B3265368"/>
    <w:lvl w:ilvl="0" w:tplc="BABA29C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2E2170C1"/>
    <w:multiLevelType w:val="hybridMultilevel"/>
    <w:tmpl w:val="F15607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3175CC"/>
    <w:multiLevelType w:val="hybridMultilevel"/>
    <w:tmpl w:val="855CB17E"/>
    <w:lvl w:ilvl="0" w:tplc="0DEEE24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C814F4"/>
    <w:multiLevelType w:val="hybridMultilevel"/>
    <w:tmpl w:val="80A4A5D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40C33D4A"/>
    <w:multiLevelType w:val="hybridMultilevel"/>
    <w:tmpl w:val="DCEA93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CC56487"/>
    <w:multiLevelType w:val="hybridMultilevel"/>
    <w:tmpl w:val="D2280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25141CC"/>
    <w:multiLevelType w:val="hybridMultilevel"/>
    <w:tmpl w:val="ADD8DCC0"/>
    <w:lvl w:ilvl="0" w:tplc="67E066A8">
      <w:start w:val="3"/>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5E1424"/>
    <w:multiLevelType w:val="hybridMultilevel"/>
    <w:tmpl w:val="0748B616"/>
    <w:lvl w:ilvl="0" w:tplc="3E5A755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4905283"/>
    <w:multiLevelType w:val="hybridMultilevel"/>
    <w:tmpl w:val="7E3673EE"/>
    <w:lvl w:ilvl="0" w:tplc="6D724C9C">
      <w:start w:val="1"/>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78D115C"/>
    <w:multiLevelType w:val="hybridMultilevel"/>
    <w:tmpl w:val="BA4C71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B1C6878"/>
    <w:multiLevelType w:val="hybridMultilevel"/>
    <w:tmpl w:val="B596EC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9"/>
  </w:num>
  <w:num w:numId="5">
    <w:abstractNumId w:val="8"/>
  </w:num>
  <w:num w:numId="6">
    <w:abstractNumId w:val="1"/>
  </w:num>
  <w:num w:numId="7">
    <w:abstractNumId w:val="3"/>
  </w:num>
  <w:num w:numId="8">
    <w:abstractNumId w:val="9"/>
  </w:num>
  <w:num w:numId="9">
    <w:abstractNumId w:val="6"/>
  </w:num>
  <w:num w:numId="10">
    <w:abstractNumId w:val="0"/>
  </w:num>
  <w:num w:numId="11">
    <w:abstractNumId w:val="4"/>
  </w:num>
  <w:num w:numId="12">
    <w:abstractNumId w:val="13"/>
  </w:num>
  <w:num w:numId="13">
    <w:abstractNumId w:val="12"/>
  </w:num>
  <w:num w:numId="14">
    <w:abstractNumId w:val="14"/>
  </w:num>
  <w:num w:numId="15">
    <w:abstractNumId w:val="5"/>
  </w:num>
  <w:num w:numId="16">
    <w:abstractNumId w:val="7"/>
  </w:num>
  <w:num w:numId="17">
    <w:abstractNumId w:val="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36"/>
    <w:rsid w:val="00004C3D"/>
    <w:rsid w:val="00007183"/>
    <w:rsid w:val="00014259"/>
    <w:rsid w:val="000206CF"/>
    <w:rsid w:val="0003027B"/>
    <w:rsid w:val="00032B7C"/>
    <w:rsid w:val="000417F0"/>
    <w:rsid w:val="0004382D"/>
    <w:rsid w:val="00054157"/>
    <w:rsid w:val="000577DF"/>
    <w:rsid w:val="00080CC8"/>
    <w:rsid w:val="000852AB"/>
    <w:rsid w:val="00092C76"/>
    <w:rsid w:val="00095BCB"/>
    <w:rsid w:val="00095FE2"/>
    <w:rsid w:val="00096DF6"/>
    <w:rsid w:val="000B0EAD"/>
    <w:rsid w:val="000B2960"/>
    <w:rsid w:val="000B627D"/>
    <w:rsid w:val="000C5DD9"/>
    <w:rsid w:val="000C77F7"/>
    <w:rsid w:val="000D76F5"/>
    <w:rsid w:val="000D7B50"/>
    <w:rsid w:val="000E7800"/>
    <w:rsid w:val="000F5282"/>
    <w:rsid w:val="000F5DF5"/>
    <w:rsid w:val="000F68EC"/>
    <w:rsid w:val="001010BC"/>
    <w:rsid w:val="001143BA"/>
    <w:rsid w:val="001208CF"/>
    <w:rsid w:val="00121782"/>
    <w:rsid w:val="00131B8A"/>
    <w:rsid w:val="00137DE8"/>
    <w:rsid w:val="001402A6"/>
    <w:rsid w:val="0014658F"/>
    <w:rsid w:val="00146977"/>
    <w:rsid w:val="00151E0B"/>
    <w:rsid w:val="00156243"/>
    <w:rsid w:val="001568A7"/>
    <w:rsid w:val="00160093"/>
    <w:rsid w:val="00161A10"/>
    <w:rsid w:val="00172D44"/>
    <w:rsid w:val="00175865"/>
    <w:rsid w:val="00175E93"/>
    <w:rsid w:val="0018492C"/>
    <w:rsid w:val="00187E17"/>
    <w:rsid w:val="00190C0F"/>
    <w:rsid w:val="00195D45"/>
    <w:rsid w:val="0019705E"/>
    <w:rsid w:val="00197426"/>
    <w:rsid w:val="001A3344"/>
    <w:rsid w:val="001B0178"/>
    <w:rsid w:val="001B1FD7"/>
    <w:rsid w:val="001B6E4F"/>
    <w:rsid w:val="001D3C31"/>
    <w:rsid w:val="001D4C08"/>
    <w:rsid w:val="001E0247"/>
    <w:rsid w:val="001E73CC"/>
    <w:rsid w:val="001F1EC6"/>
    <w:rsid w:val="001F4D4D"/>
    <w:rsid w:val="00201FB7"/>
    <w:rsid w:val="00213F61"/>
    <w:rsid w:val="00221E1E"/>
    <w:rsid w:val="00223F05"/>
    <w:rsid w:val="0023380A"/>
    <w:rsid w:val="002412ED"/>
    <w:rsid w:val="002513B4"/>
    <w:rsid w:val="00264C05"/>
    <w:rsid w:val="00287905"/>
    <w:rsid w:val="00291E2A"/>
    <w:rsid w:val="00292FD4"/>
    <w:rsid w:val="002A3517"/>
    <w:rsid w:val="002B1294"/>
    <w:rsid w:val="002B6CB6"/>
    <w:rsid w:val="002B72DB"/>
    <w:rsid w:val="002C18C7"/>
    <w:rsid w:val="002C586C"/>
    <w:rsid w:val="002D1662"/>
    <w:rsid w:val="002D20D8"/>
    <w:rsid w:val="002E3645"/>
    <w:rsid w:val="002E3DB6"/>
    <w:rsid w:val="002E6CB8"/>
    <w:rsid w:val="00316CAE"/>
    <w:rsid w:val="0032245C"/>
    <w:rsid w:val="0032355A"/>
    <w:rsid w:val="003343CC"/>
    <w:rsid w:val="00337ED7"/>
    <w:rsid w:val="00345F96"/>
    <w:rsid w:val="0034703A"/>
    <w:rsid w:val="003568C7"/>
    <w:rsid w:val="003611F2"/>
    <w:rsid w:val="00363104"/>
    <w:rsid w:val="00364CE4"/>
    <w:rsid w:val="003700CB"/>
    <w:rsid w:val="00382682"/>
    <w:rsid w:val="00384319"/>
    <w:rsid w:val="00386294"/>
    <w:rsid w:val="00394C02"/>
    <w:rsid w:val="00397CD7"/>
    <w:rsid w:val="003A0375"/>
    <w:rsid w:val="003A3975"/>
    <w:rsid w:val="003A39AF"/>
    <w:rsid w:val="003B1FA9"/>
    <w:rsid w:val="003C376D"/>
    <w:rsid w:val="003C4ECE"/>
    <w:rsid w:val="003C6822"/>
    <w:rsid w:val="003D0B7E"/>
    <w:rsid w:val="003D1645"/>
    <w:rsid w:val="003D7455"/>
    <w:rsid w:val="003E72CA"/>
    <w:rsid w:val="00406A4C"/>
    <w:rsid w:val="00412557"/>
    <w:rsid w:val="00415587"/>
    <w:rsid w:val="00417365"/>
    <w:rsid w:val="00420885"/>
    <w:rsid w:val="00423084"/>
    <w:rsid w:val="004232E7"/>
    <w:rsid w:val="00433270"/>
    <w:rsid w:val="00437614"/>
    <w:rsid w:val="00440522"/>
    <w:rsid w:val="00441536"/>
    <w:rsid w:val="00443E35"/>
    <w:rsid w:val="0044720B"/>
    <w:rsid w:val="0045529C"/>
    <w:rsid w:val="004562F7"/>
    <w:rsid w:val="00457B94"/>
    <w:rsid w:val="00467DC1"/>
    <w:rsid w:val="00486441"/>
    <w:rsid w:val="00495BB5"/>
    <w:rsid w:val="004A4943"/>
    <w:rsid w:val="004B1595"/>
    <w:rsid w:val="004B1C7C"/>
    <w:rsid w:val="004B430B"/>
    <w:rsid w:val="004B4637"/>
    <w:rsid w:val="004C70B8"/>
    <w:rsid w:val="004D6C8F"/>
    <w:rsid w:val="004E3296"/>
    <w:rsid w:val="004F4484"/>
    <w:rsid w:val="004F7569"/>
    <w:rsid w:val="0053308B"/>
    <w:rsid w:val="00535F49"/>
    <w:rsid w:val="00541345"/>
    <w:rsid w:val="00541EA1"/>
    <w:rsid w:val="005436CB"/>
    <w:rsid w:val="00545C25"/>
    <w:rsid w:val="00552B84"/>
    <w:rsid w:val="005564C5"/>
    <w:rsid w:val="00557175"/>
    <w:rsid w:val="00561B4E"/>
    <w:rsid w:val="00565B2B"/>
    <w:rsid w:val="00567860"/>
    <w:rsid w:val="00586072"/>
    <w:rsid w:val="00593A38"/>
    <w:rsid w:val="005966E4"/>
    <w:rsid w:val="005B2DBE"/>
    <w:rsid w:val="005B476F"/>
    <w:rsid w:val="005B6A95"/>
    <w:rsid w:val="005B7DEA"/>
    <w:rsid w:val="005C324A"/>
    <w:rsid w:val="005C3533"/>
    <w:rsid w:val="005C67EF"/>
    <w:rsid w:val="005D3FE3"/>
    <w:rsid w:val="005D5640"/>
    <w:rsid w:val="005D66DA"/>
    <w:rsid w:val="005E48BC"/>
    <w:rsid w:val="00600A49"/>
    <w:rsid w:val="006011FF"/>
    <w:rsid w:val="00610076"/>
    <w:rsid w:val="00612B3F"/>
    <w:rsid w:val="006320F3"/>
    <w:rsid w:val="00634CD1"/>
    <w:rsid w:val="0063601C"/>
    <w:rsid w:val="0064325A"/>
    <w:rsid w:val="00643692"/>
    <w:rsid w:val="00643ADE"/>
    <w:rsid w:val="00650CEB"/>
    <w:rsid w:val="00651AB0"/>
    <w:rsid w:val="00661540"/>
    <w:rsid w:val="0066498A"/>
    <w:rsid w:val="00666F41"/>
    <w:rsid w:val="006734AD"/>
    <w:rsid w:val="00676225"/>
    <w:rsid w:val="0068116C"/>
    <w:rsid w:val="00683AAA"/>
    <w:rsid w:val="00685BB1"/>
    <w:rsid w:val="00694ACC"/>
    <w:rsid w:val="006A009A"/>
    <w:rsid w:val="006A381E"/>
    <w:rsid w:val="006A53ED"/>
    <w:rsid w:val="006A653F"/>
    <w:rsid w:val="006B01CC"/>
    <w:rsid w:val="006B6760"/>
    <w:rsid w:val="006C5E55"/>
    <w:rsid w:val="006D0F61"/>
    <w:rsid w:val="006D1868"/>
    <w:rsid w:val="006D2059"/>
    <w:rsid w:val="006D49FF"/>
    <w:rsid w:val="006E0043"/>
    <w:rsid w:val="006E4B86"/>
    <w:rsid w:val="006F137F"/>
    <w:rsid w:val="006F421F"/>
    <w:rsid w:val="00704AC7"/>
    <w:rsid w:val="00710055"/>
    <w:rsid w:val="00710906"/>
    <w:rsid w:val="00712EF6"/>
    <w:rsid w:val="00714CB9"/>
    <w:rsid w:val="00715225"/>
    <w:rsid w:val="007423F7"/>
    <w:rsid w:val="00742431"/>
    <w:rsid w:val="0075030D"/>
    <w:rsid w:val="0075547F"/>
    <w:rsid w:val="007757D2"/>
    <w:rsid w:val="00783F1B"/>
    <w:rsid w:val="0078491C"/>
    <w:rsid w:val="00785008"/>
    <w:rsid w:val="00793C4B"/>
    <w:rsid w:val="00796419"/>
    <w:rsid w:val="0079646E"/>
    <w:rsid w:val="007A4B70"/>
    <w:rsid w:val="007A6F43"/>
    <w:rsid w:val="007B25B4"/>
    <w:rsid w:val="007B3F52"/>
    <w:rsid w:val="007B6C6B"/>
    <w:rsid w:val="007C7410"/>
    <w:rsid w:val="007D1595"/>
    <w:rsid w:val="007E015C"/>
    <w:rsid w:val="007E2BD5"/>
    <w:rsid w:val="007E4F69"/>
    <w:rsid w:val="0080341A"/>
    <w:rsid w:val="00803E28"/>
    <w:rsid w:val="0080420A"/>
    <w:rsid w:val="00825B31"/>
    <w:rsid w:val="0083034A"/>
    <w:rsid w:val="008504F2"/>
    <w:rsid w:val="00857508"/>
    <w:rsid w:val="0085796C"/>
    <w:rsid w:val="0086079F"/>
    <w:rsid w:val="0086211D"/>
    <w:rsid w:val="00867452"/>
    <w:rsid w:val="008750F6"/>
    <w:rsid w:val="00877AEF"/>
    <w:rsid w:val="00895535"/>
    <w:rsid w:val="008A3573"/>
    <w:rsid w:val="008A3EEA"/>
    <w:rsid w:val="008B26A8"/>
    <w:rsid w:val="008B42FD"/>
    <w:rsid w:val="008B770A"/>
    <w:rsid w:val="008C3708"/>
    <w:rsid w:val="008C5F7A"/>
    <w:rsid w:val="008C63BE"/>
    <w:rsid w:val="008D7F68"/>
    <w:rsid w:val="00901434"/>
    <w:rsid w:val="009060AB"/>
    <w:rsid w:val="00910526"/>
    <w:rsid w:val="00910793"/>
    <w:rsid w:val="00926ADD"/>
    <w:rsid w:val="00927F5E"/>
    <w:rsid w:val="00931490"/>
    <w:rsid w:val="00932724"/>
    <w:rsid w:val="00937479"/>
    <w:rsid w:val="00951E4D"/>
    <w:rsid w:val="00963E6C"/>
    <w:rsid w:val="009649FC"/>
    <w:rsid w:val="00964CE8"/>
    <w:rsid w:val="0096723A"/>
    <w:rsid w:val="00974EEC"/>
    <w:rsid w:val="00987932"/>
    <w:rsid w:val="00995CDA"/>
    <w:rsid w:val="009A2282"/>
    <w:rsid w:val="009A6142"/>
    <w:rsid w:val="009B0561"/>
    <w:rsid w:val="009B6478"/>
    <w:rsid w:val="009D2ADD"/>
    <w:rsid w:val="009D3F8A"/>
    <w:rsid w:val="009D4483"/>
    <w:rsid w:val="009D50E9"/>
    <w:rsid w:val="009D650B"/>
    <w:rsid w:val="009E2846"/>
    <w:rsid w:val="009E5EF6"/>
    <w:rsid w:val="009E7AC4"/>
    <w:rsid w:val="009E7DA6"/>
    <w:rsid w:val="009F43EC"/>
    <w:rsid w:val="00A003C6"/>
    <w:rsid w:val="00A02965"/>
    <w:rsid w:val="00A13BBF"/>
    <w:rsid w:val="00A14780"/>
    <w:rsid w:val="00A317E1"/>
    <w:rsid w:val="00A35603"/>
    <w:rsid w:val="00A35B9B"/>
    <w:rsid w:val="00A43866"/>
    <w:rsid w:val="00A53874"/>
    <w:rsid w:val="00A6538B"/>
    <w:rsid w:val="00A657A7"/>
    <w:rsid w:val="00A66B4B"/>
    <w:rsid w:val="00A730BF"/>
    <w:rsid w:val="00A75DAA"/>
    <w:rsid w:val="00A831B0"/>
    <w:rsid w:val="00A908E6"/>
    <w:rsid w:val="00A92D0D"/>
    <w:rsid w:val="00A95E4C"/>
    <w:rsid w:val="00A97442"/>
    <w:rsid w:val="00AB1DE5"/>
    <w:rsid w:val="00AB5B4D"/>
    <w:rsid w:val="00AC044E"/>
    <w:rsid w:val="00AE0FC3"/>
    <w:rsid w:val="00AF5F9E"/>
    <w:rsid w:val="00B00B0C"/>
    <w:rsid w:val="00B0158A"/>
    <w:rsid w:val="00B06F3F"/>
    <w:rsid w:val="00B12717"/>
    <w:rsid w:val="00B33CD9"/>
    <w:rsid w:val="00B36057"/>
    <w:rsid w:val="00B428B2"/>
    <w:rsid w:val="00B43E98"/>
    <w:rsid w:val="00B4409D"/>
    <w:rsid w:val="00B610C9"/>
    <w:rsid w:val="00B6536A"/>
    <w:rsid w:val="00B67311"/>
    <w:rsid w:val="00B72DD3"/>
    <w:rsid w:val="00B77148"/>
    <w:rsid w:val="00B85DA1"/>
    <w:rsid w:val="00B9313C"/>
    <w:rsid w:val="00BA0F3E"/>
    <w:rsid w:val="00BA2711"/>
    <w:rsid w:val="00BB243A"/>
    <w:rsid w:val="00BB292C"/>
    <w:rsid w:val="00BB5187"/>
    <w:rsid w:val="00BC13A4"/>
    <w:rsid w:val="00BC4988"/>
    <w:rsid w:val="00BD2078"/>
    <w:rsid w:val="00BD2DB5"/>
    <w:rsid w:val="00BD4542"/>
    <w:rsid w:val="00BD475F"/>
    <w:rsid w:val="00BD56A1"/>
    <w:rsid w:val="00BD7CA7"/>
    <w:rsid w:val="00BE4E0E"/>
    <w:rsid w:val="00BF713C"/>
    <w:rsid w:val="00C100BD"/>
    <w:rsid w:val="00C130A7"/>
    <w:rsid w:val="00C141B1"/>
    <w:rsid w:val="00C31858"/>
    <w:rsid w:val="00C34E5D"/>
    <w:rsid w:val="00C35934"/>
    <w:rsid w:val="00C368C3"/>
    <w:rsid w:val="00C37292"/>
    <w:rsid w:val="00C442E7"/>
    <w:rsid w:val="00C44739"/>
    <w:rsid w:val="00C46B94"/>
    <w:rsid w:val="00C5384C"/>
    <w:rsid w:val="00C557BC"/>
    <w:rsid w:val="00C57CFE"/>
    <w:rsid w:val="00C60B96"/>
    <w:rsid w:val="00C62DC7"/>
    <w:rsid w:val="00C66286"/>
    <w:rsid w:val="00C72253"/>
    <w:rsid w:val="00C76655"/>
    <w:rsid w:val="00C86704"/>
    <w:rsid w:val="00C9199A"/>
    <w:rsid w:val="00CA044F"/>
    <w:rsid w:val="00CA48A9"/>
    <w:rsid w:val="00CA5484"/>
    <w:rsid w:val="00CB1D50"/>
    <w:rsid w:val="00CB20F0"/>
    <w:rsid w:val="00CB3E5A"/>
    <w:rsid w:val="00CB46AB"/>
    <w:rsid w:val="00CB50C7"/>
    <w:rsid w:val="00CB5E5C"/>
    <w:rsid w:val="00CF0D40"/>
    <w:rsid w:val="00CF3C1C"/>
    <w:rsid w:val="00CF53A0"/>
    <w:rsid w:val="00D16101"/>
    <w:rsid w:val="00D161A8"/>
    <w:rsid w:val="00D23AC3"/>
    <w:rsid w:val="00D35E36"/>
    <w:rsid w:val="00D40412"/>
    <w:rsid w:val="00D452BA"/>
    <w:rsid w:val="00D47779"/>
    <w:rsid w:val="00D50159"/>
    <w:rsid w:val="00D51D66"/>
    <w:rsid w:val="00D65ED7"/>
    <w:rsid w:val="00D9183F"/>
    <w:rsid w:val="00D923CB"/>
    <w:rsid w:val="00D97A7A"/>
    <w:rsid w:val="00DB2765"/>
    <w:rsid w:val="00DB4B58"/>
    <w:rsid w:val="00DD4E28"/>
    <w:rsid w:val="00DD560D"/>
    <w:rsid w:val="00DD5B43"/>
    <w:rsid w:val="00DE1D91"/>
    <w:rsid w:val="00DE2AA7"/>
    <w:rsid w:val="00E0475F"/>
    <w:rsid w:val="00E1720C"/>
    <w:rsid w:val="00E227C9"/>
    <w:rsid w:val="00E23051"/>
    <w:rsid w:val="00E57320"/>
    <w:rsid w:val="00E72D3D"/>
    <w:rsid w:val="00E73BB2"/>
    <w:rsid w:val="00E75BFC"/>
    <w:rsid w:val="00E8020E"/>
    <w:rsid w:val="00E834DB"/>
    <w:rsid w:val="00E90052"/>
    <w:rsid w:val="00E90073"/>
    <w:rsid w:val="00E913BA"/>
    <w:rsid w:val="00E95932"/>
    <w:rsid w:val="00E96D8A"/>
    <w:rsid w:val="00EA2D70"/>
    <w:rsid w:val="00EB20C5"/>
    <w:rsid w:val="00EB663B"/>
    <w:rsid w:val="00EB7685"/>
    <w:rsid w:val="00EC098E"/>
    <w:rsid w:val="00EC2303"/>
    <w:rsid w:val="00ED37EC"/>
    <w:rsid w:val="00ED6504"/>
    <w:rsid w:val="00EE5073"/>
    <w:rsid w:val="00EE5B1B"/>
    <w:rsid w:val="00EE641C"/>
    <w:rsid w:val="00EF2163"/>
    <w:rsid w:val="00EF505C"/>
    <w:rsid w:val="00EF601D"/>
    <w:rsid w:val="00EF73B5"/>
    <w:rsid w:val="00F00B0F"/>
    <w:rsid w:val="00F022A1"/>
    <w:rsid w:val="00F023C6"/>
    <w:rsid w:val="00F11A31"/>
    <w:rsid w:val="00F140C4"/>
    <w:rsid w:val="00F21FEF"/>
    <w:rsid w:val="00F31B03"/>
    <w:rsid w:val="00F336A4"/>
    <w:rsid w:val="00F353BA"/>
    <w:rsid w:val="00F356DF"/>
    <w:rsid w:val="00F5571A"/>
    <w:rsid w:val="00F7136A"/>
    <w:rsid w:val="00F84BF5"/>
    <w:rsid w:val="00F84C70"/>
    <w:rsid w:val="00F868A4"/>
    <w:rsid w:val="00F900D4"/>
    <w:rsid w:val="00F94490"/>
    <w:rsid w:val="00FA039F"/>
    <w:rsid w:val="00FA2AEC"/>
    <w:rsid w:val="00FA3AE4"/>
    <w:rsid w:val="00FB2B51"/>
    <w:rsid w:val="00FB593C"/>
    <w:rsid w:val="00FC2318"/>
    <w:rsid w:val="00FD2176"/>
    <w:rsid w:val="00FD5ABE"/>
    <w:rsid w:val="00FD74B2"/>
    <w:rsid w:val="00FE3291"/>
    <w:rsid w:val="00FF3E1B"/>
    <w:rsid w:val="00FF69EE"/>
    <w:rsid w:val="1123048E"/>
    <w:rsid w:val="36B7E81C"/>
    <w:rsid w:val="61B2F0EC"/>
    <w:rsid w:val="70B13C27"/>
    <w:rsid w:val="798E4DAE"/>
    <w:rsid w:val="7AFFFB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0A0BF"/>
  <w15:docId w15:val="{FA6880B4-E7CE-4F31-B99D-AFB2E036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36"/>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4415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A548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41536"/>
    <w:pPr>
      <w:tabs>
        <w:tab w:val="center" w:pos="4536"/>
        <w:tab w:val="right" w:pos="9072"/>
      </w:tabs>
    </w:pPr>
  </w:style>
  <w:style w:type="character" w:customStyle="1" w:styleId="TopptekstTegn">
    <w:name w:val="Topptekst Tegn"/>
    <w:basedOn w:val="Standardskriftforavsnitt"/>
    <w:link w:val="Topptekst"/>
    <w:uiPriority w:val="99"/>
    <w:rsid w:val="00441536"/>
  </w:style>
  <w:style w:type="paragraph" w:styleId="Bunntekst">
    <w:name w:val="footer"/>
    <w:basedOn w:val="Normal"/>
    <w:link w:val="BunntekstTegn"/>
    <w:uiPriority w:val="99"/>
    <w:unhideWhenUsed/>
    <w:rsid w:val="00441536"/>
    <w:pPr>
      <w:tabs>
        <w:tab w:val="center" w:pos="4536"/>
        <w:tab w:val="right" w:pos="9072"/>
      </w:tabs>
    </w:pPr>
  </w:style>
  <w:style w:type="character" w:customStyle="1" w:styleId="BunntekstTegn">
    <w:name w:val="Bunntekst Tegn"/>
    <w:basedOn w:val="Standardskriftforavsnitt"/>
    <w:link w:val="Bunntekst"/>
    <w:uiPriority w:val="99"/>
    <w:rsid w:val="00441536"/>
  </w:style>
  <w:style w:type="paragraph" w:styleId="Bobletekst">
    <w:name w:val="Balloon Text"/>
    <w:basedOn w:val="Normal"/>
    <w:link w:val="BobletekstTegn"/>
    <w:uiPriority w:val="99"/>
    <w:semiHidden/>
    <w:unhideWhenUsed/>
    <w:rsid w:val="00441536"/>
    <w:rPr>
      <w:rFonts w:ascii="Tahoma" w:hAnsi="Tahoma" w:cs="Tahoma"/>
      <w:sz w:val="16"/>
      <w:szCs w:val="16"/>
    </w:rPr>
  </w:style>
  <w:style w:type="character" w:customStyle="1" w:styleId="BobletekstTegn">
    <w:name w:val="Bobletekst Tegn"/>
    <w:basedOn w:val="Standardskriftforavsnitt"/>
    <w:link w:val="Bobletekst"/>
    <w:uiPriority w:val="99"/>
    <w:semiHidden/>
    <w:rsid w:val="00441536"/>
    <w:rPr>
      <w:rFonts w:ascii="Tahoma" w:hAnsi="Tahoma" w:cs="Tahoma"/>
      <w:sz w:val="16"/>
      <w:szCs w:val="16"/>
    </w:rPr>
  </w:style>
  <w:style w:type="character" w:customStyle="1" w:styleId="Overskrift1Tegn">
    <w:name w:val="Overskrift 1 Tegn"/>
    <w:basedOn w:val="Standardskriftforavsnitt"/>
    <w:link w:val="Overskrift1"/>
    <w:rsid w:val="00441536"/>
    <w:rPr>
      <w:rFonts w:asciiTheme="majorHAnsi" w:eastAsiaTheme="majorEastAsia" w:hAnsiTheme="majorHAnsi" w:cstheme="majorBidi"/>
      <w:b/>
      <w:bCs/>
      <w:color w:val="365F91" w:themeColor="accent1" w:themeShade="BF"/>
      <w:sz w:val="28"/>
      <w:szCs w:val="28"/>
      <w:lang w:eastAsia="nb-NO"/>
    </w:rPr>
  </w:style>
  <w:style w:type="paragraph" w:styleId="Listeavsnitt">
    <w:name w:val="List Paragraph"/>
    <w:basedOn w:val="Normal"/>
    <w:uiPriority w:val="34"/>
    <w:qFormat/>
    <w:rsid w:val="00441536"/>
    <w:pPr>
      <w:ind w:left="720"/>
    </w:pPr>
    <w:rPr>
      <w:rFonts w:ascii="Calibri" w:eastAsia="Calibri" w:hAnsi="Calibri"/>
      <w:sz w:val="22"/>
      <w:szCs w:val="22"/>
      <w:lang w:eastAsia="en-US"/>
    </w:rPr>
  </w:style>
  <w:style w:type="paragraph" w:styleId="Tittel">
    <w:name w:val="Title"/>
    <w:basedOn w:val="Normal"/>
    <w:next w:val="Normal"/>
    <w:link w:val="TittelTegn"/>
    <w:qFormat/>
    <w:rsid w:val="004415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rsid w:val="00441536"/>
    <w:rPr>
      <w:rFonts w:asciiTheme="majorHAnsi" w:eastAsiaTheme="majorEastAsia" w:hAnsiTheme="majorHAnsi" w:cstheme="majorBidi"/>
      <w:color w:val="17365D" w:themeColor="text2" w:themeShade="BF"/>
      <w:spacing w:val="5"/>
      <w:kern w:val="28"/>
      <w:sz w:val="52"/>
      <w:szCs w:val="52"/>
      <w:lang w:eastAsia="nb-NO"/>
    </w:rPr>
  </w:style>
  <w:style w:type="character" w:styleId="Merknadsreferanse">
    <w:name w:val="annotation reference"/>
    <w:basedOn w:val="Standardskriftforavsnitt"/>
    <w:rsid w:val="00441536"/>
    <w:rPr>
      <w:sz w:val="16"/>
      <w:szCs w:val="16"/>
    </w:rPr>
  </w:style>
  <w:style w:type="paragraph" w:styleId="Merknadstekst">
    <w:name w:val="annotation text"/>
    <w:basedOn w:val="Normal"/>
    <w:link w:val="MerknadstekstTegn"/>
    <w:rsid w:val="00441536"/>
    <w:rPr>
      <w:sz w:val="20"/>
      <w:szCs w:val="20"/>
    </w:rPr>
  </w:style>
  <w:style w:type="character" w:customStyle="1" w:styleId="MerknadstekstTegn">
    <w:name w:val="Merknadstekst Tegn"/>
    <w:basedOn w:val="Standardskriftforavsnitt"/>
    <w:link w:val="Merknadstekst"/>
    <w:rsid w:val="00441536"/>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B9313C"/>
    <w:rPr>
      <w:b/>
      <w:bCs/>
    </w:rPr>
  </w:style>
  <w:style w:type="character" w:customStyle="1" w:styleId="KommentaremneTegn">
    <w:name w:val="Kommentaremne Tegn"/>
    <w:basedOn w:val="MerknadstekstTegn"/>
    <w:link w:val="Kommentaremne"/>
    <w:uiPriority w:val="99"/>
    <w:semiHidden/>
    <w:rsid w:val="00B9313C"/>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qFormat/>
    <w:rsid w:val="00DD5B43"/>
    <w:pPr>
      <w:spacing w:before="240" w:line="259" w:lineRule="auto"/>
      <w:outlineLvl w:val="9"/>
    </w:pPr>
    <w:rPr>
      <w:b w:val="0"/>
      <w:bCs w:val="0"/>
      <w:sz w:val="32"/>
      <w:szCs w:val="32"/>
    </w:rPr>
  </w:style>
  <w:style w:type="paragraph" w:styleId="INNH1">
    <w:name w:val="toc 1"/>
    <w:basedOn w:val="Normal"/>
    <w:next w:val="Normal"/>
    <w:autoRedefine/>
    <w:uiPriority w:val="39"/>
    <w:unhideWhenUsed/>
    <w:rsid w:val="004562F7"/>
    <w:pPr>
      <w:tabs>
        <w:tab w:val="right" w:leader="dot" w:pos="9062"/>
      </w:tabs>
      <w:spacing w:after="100"/>
    </w:pPr>
    <w:rPr>
      <w:rFonts w:eastAsiaTheme="majorEastAsia"/>
      <w:noProof/>
    </w:rPr>
  </w:style>
  <w:style w:type="character" w:styleId="Hyperkobling">
    <w:name w:val="Hyperlink"/>
    <w:basedOn w:val="Standardskriftforavsnitt"/>
    <w:uiPriority w:val="99"/>
    <w:unhideWhenUsed/>
    <w:rsid w:val="00DD5B43"/>
    <w:rPr>
      <w:color w:val="0000FF" w:themeColor="hyperlink"/>
      <w:u w:val="single"/>
    </w:rPr>
  </w:style>
  <w:style w:type="character" w:styleId="Linjenummer">
    <w:name w:val="line number"/>
    <w:basedOn w:val="Standardskriftforavsnitt"/>
    <w:uiPriority w:val="99"/>
    <w:semiHidden/>
    <w:unhideWhenUsed/>
    <w:rsid w:val="00DD5B43"/>
  </w:style>
  <w:style w:type="paragraph" w:styleId="INNH2">
    <w:name w:val="toc 2"/>
    <w:basedOn w:val="Normal"/>
    <w:next w:val="Normal"/>
    <w:autoRedefine/>
    <w:uiPriority w:val="39"/>
    <w:unhideWhenUsed/>
    <w:rsid w:val="00974EEC"/>
    <w:pPr>
      <w:spacing w:after="100" w:line="259" w:lineRule="auto"/>
      <w:ind w:left="220"/>
    </w:pPr>
    <w:rPr>
      <w:rFonts w:asciiTheme="minorHAnsi" w:eastAsiaTheme="minorEastAsia" w:hAnsiTheme="minorHAnsi"/>
      <w:sz w:val="22"/>
      <w:szCs w:val="22"/>
    </w:rPr>
  </w:style>
  <w:style w:type="paragraph" w:styleId="INNH3">
    <w:name w:val="toc 3"/>
    <w:basedOn w:val="Normal"/>
    <w:next w:val="Normal"/>
    <w:autoRedefine/>
    <w:uiPriority w:val="39"/>
    <w:unhideWhenUsed/>
    <w:rsid w:val="00974EEC"/>
    <w:pPr>
      <w:spacing w:after="100" w:line="259" w:lineRule="auto"/>
      <w:ind w:left="440"/>
    </w:pPr>
    <w:rPr>
      <w:rFonts w:asciiTheme="minorHAnsi" w:eastAsiaTheme="minorEastAsia" w:hAnsiTheme="minorHAnsi"/>
      <w:sz w:val="22"/>
      <w:szCs w:val="22"/>
    </w:rPr>
  </w:style>
  <w:style w:type="paragraph" w:styleId="Ingenmellomrom">
    <w:name w:val="No Spacing"/>
    <w:uiPriority w:val="1"/>
    <w:qFormat/>
    <w:rsid w:val="009E5EF6"/>
    <w:pPr>
      <w:spacing w:after="0"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CA5484"/>
    <w:rPr>
      <w:rFonts w:asciiTheme="majorHAnsi" w:eastAsiaTheme="majorEastAsia" w:hAnsiTheme="majorHAnsi" w:cstheme="majorBidi"/>
      <w:color w:val="365F91" w:themeColor="accent1" w:themeShade="BF"/>
      <w:sz w:val="26"/>
      <w:szCs w:val="26"/>
      <w:lang w:eastAsia="nb-NO"/>
    </w:rPr>
  </w:style>
  <w:style w:type="character" w:styleId="Ulstomtale">
    <w:name w:val="Unresolved Mention"/>
    <w:basedOn w:val="Standardskriftforavsnitt"/>
    <w:uiPriority w:val="99"/>
    <w:semiHidden/>
    <w:unhideWhenUsed/>
    <w:rsid w:val="0041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3740">
      <w:bodyDiv w:val="1"/>
      <w:marLeft w:val="0"/>
      <w:marRight w:val="0"/>
      <w:marTop w:val="0"/>
      <w:marBottom w:val="0"/>
      <w:divBdr>
        <w:top w:val="none" w:sz="0" w:space="0" w:color="auto"/>
        <w:left w:val="none" w:sz="0" w:space="0" w:color="auto"/>
        <w:bottom w:val="none" w:sz="0" w:space="0" w:color="auto"/>
        <w:right w:val="none" w:sz="0" w:space="0" w:color="auto"/>
      </w:divBdr>
    </w:div>
    <w:div w:id="1038775575">
      <w:bodyDiv w:val="1"/>
      <w:marLeft w:val="0"/>
      <w:marRight w:val="0"/>
      <w:marTop w:val="0"/>
      <w:marBottom w:val="0"/>
      <w:divBdr>
        <w:top w:val="none" w:sz="0" w:space="0" w:color="auto"/>
        <w:left w:val="none" w:sz="0" w:space="0" w:color="auto"/>
        <w:bottom w:val="none" w:sz="0" w:space="0" w:color="auto"/>
        <w:right w:val="none" w:sz="0" w:space="0" w:color="auto"/>
      </w:divBdr>
    </w:div>
    <w:div w:id="12506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Frode.Skavhaug@bufetat.n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sissel.punsvik@bufetat.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lene.tjeldflat@bufetat.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llin.osterhus@bufetat.no" TargetMode="External"/><Relationship Id="rId4" Type="http://schemas.openxmlformats.org/officeDocument/2006/relationships/settings" Target="settings.xml"/><Relationship Id="rId9" Type="http://schemas.openxmlformats.org/officeDocument/2006/relationships/hyperlink" Target="mailto:maria.e.kiraly@bufetat.n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3B9C1-B991-4337-9B56-171D1F97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1454</Words>
  <Characters>7708</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Barne, Ungdoms og familiedirektoratet</Company>
  <LinksUpToDate>false</LinksUpToDate>
  <CharactersWithSpaces>9144</CharactersWithSpaces>
  <SharedDoc>false</SharedDoc>
  <HLinks>
    <vt:vector size="78" baseType="variant">
      <vt:variant>
        <vt:i4>3735573</vt:i4>
      </vt:variant>
      <vt:variant>
        <vt:i4>63</vt:i4>
      </vt:variant>
      <vt:variant>
        <vt:i4>0</vt:i4>
      </vt:variant>
      <vt:variant>
        <vt:i4>5</vt:i4>
      </vt:variant>
      <vt:variant>
        <vt:lpwstr>mailto:ann.sissel.punsvik@bufetat.no</vt:lpwstr>
      </vt:variant>
      <vt:variant>
        <vt:lpwstr/>
      </vt:variant>
      <vt:variant>
        <vt:i4>4456563</vt:i4>
      </vt:variant>
      <vt:variant>
        <vt:i4>60</vt:i4>
      </vt:variant>
      <vt:variant>
        <vt:i4>0</vt:i4>
      </vt:variant>
      <vt:variant>
        <vt:i4>5</vt:i4>
      </vt:variant>
      <vt:variant>
        <vt:lpwstr>mailto:anne.lene.tjeldflat@bufetat.no</vt:lpwstr>
      </vt:variant>
      <vt:variant>
        <vt:lpwstr/>
      </vt:variant>
      <vt:variant>
        <vt:i4>4390954</vt:i4>
      </vt:variant>
      <vt:variant>
        <vt:i4>57</vt:i4>
      </vt:variant>
      <vt:variant>
        <vt:i4>0</vt:i4>
      </vt:variant>
      <vt:variant>
        <vt:i4>5</vt:i4>
      </vt:variant>
      <vt:variant>
        <vt:lpwstr>mailto:mallin.osterhus@bufetat.no</vt:lpwstr>
      </vt:variant>
      <vt:variant>
        <vt:lpwstr/>
      </vt:variant>
      <vt:variant>
        <vt:i4>8126553</vt:i4>
      </vt:variant>
      <vt:variant>
        <vt:i4>54</vt:i4>
      </vt:variant>
      <vt:variant>
        <vt:i4>0</vt:i4>
      </vt:variant>
      <vt:variant>
        <vt:i4>5</vt:i4>
      </vt:variant>
      <vt:variant>
        <vt:lpwstr>mailto:maria.e.kiraly@bufetat.no</vt:lpwstr>
      </vt:variant>
      <vt:variant>
        <vt:lpwstr/>
      </vt:variant>
      <vt:variant>
        <vt:i4>7995458</vt:i4>
      </vt:variant>
      <vt:variant>
        <vt:i4>51</vt:i4>
      </vt:variant>
      <vt:variant>
        <vt:i4>0</vt:i4>
      </vt:variant>
      <vt:variant>
        <vt:i4>5</vt:i4>
      </vt:variant>
      <vt:variant>
        <vt:lpwstr>mailto:Roy.Frode.Skavhaug@bufetat.no</vt:lpwstr>
      </vt:variant>
      <vt:variant>
        <vt:lpwstr/>
      </vt:variant>
      <vt:variant>
        <vt:i4>1376317</vt:i4>
      </vt:variant>
      <vt:variant>
        <vt:i4>44</vt:i4>
      </vt:variant>
      <vt:variant>
        <vt:i4>0</vt:i4>
      </vt:variant>
      <vt:variant>
        <vt:i4>5</vt:i4>
      </vt:variant>
      <vt:variant>
        <vt:lpwstr/>
      </vt:variant>
      <vt:variant>
        <vt:lpwstr>_Toc25318543</vt:lpwstr>
      </vt:variant>
      <vt:variant>
        <vt:i4>1310781</vt:i4>
      </vt:variant>
      <vt:variant>
        <vt:i4>38</vt:i4>
      </vt:variant>
      <vt:variant>
        <vt:i4>0</vt:i4>
      </vt:variant>
      <vt:variant>
        <vt:i4>5</vt:i4>
      </vt:variant>
      <vt:variant>
        <vt:lpwstr/>
      </vt:variant>
      <vt:variant>
        <vt:lpwstr>_Toc25318542</vt:lpwstr>
      </vt:variant>
      <vt:variant>
        <vt:i4>1507389</vt:i4>
      </vt:variant>
      <vt:variant>
        <vt:i4>32</vt:i4>
      </vt:variant>
      <vt:variant>
        <vt:i4>0</vt:i4>
      </vt:variant>
      <vt:variant>
        <vt:i4>5</vt:i4>
      </vt:variant>
      <vt:variant>
        <vt:lpwstr/>
      </vt:variant>
      <vt:variant>
        <vt:lpwstr>_Toc25318541</vt:lpwstr>
      </vt:variant>
      <vt:variant>
        <vt:i4>1441853</vt:i4>
      </vt:variant>
      <vt:variant>
        <vt:i4>26</vt:i4>
      </vt:variant>
      <vt:variant>
        <vt:i4>0</vt:i4>
      </vt:variant>
      <vt:variant>
        <vt:i4>5</vt:i4>
      </vt:variant>
      <vt:variant>
        <vt:lpwstr/>
      </vt:variant>
      <vt:variant>
        <vt:lpwstr>_Toc25318540</vt:lpwstr>
      </vt:variant>
      <vt:variant>
        <vt:i4>2031674</vt:i4>
      </vt:variant>
      <vt:variant>
        <vt:i4>20</vt:i4>
      </vt:variant>
      <vt:variant>
        <vt:i4>0</vt:i4>
      </vt:variant>
      <vt:variant>
        <vt:i4>5</vt:i4>
      </vt:variant>
      <vt:variant>
        <vt:lpwstr/>
      </vt:variant>
      <vt:variant>
        <vt:lpwstr>_Toc25318539</vt:lpwstr>
      </vt:variant>
      <vt:variant>
        <vt:i4>1966138</vt:i4>
      </vt:variant>
      <vt:variant>
        <vt:i4>14</vt:i4>
      </vt:variant>
      <vt:variant>
        <vt:i4>0</vt:i4>
      </vt:variant>
      <vt:variant>
        <vt:i4>5</vt:i4>
      </vt:variant>
      <vt:variant>
        <vt:lpwstr/>
      </vt:variant>
      <vt:variant>
        <vt:lpwstr>_Toc25318538</vt:lpwstr>
      </vt:variant>
      <vt:variant>
        <vt:i4>1114170</vt:i4>
      </vt:variant>
      <vt:variant>
        <vt:i4>8</vt:i4>
      </vt:variant>
      <vt:variant>
        <vt:i4>0</vt:i4>
      </vt:variant>
      <vt:variant>
        <vt:i4>5</vt:i4>
      </vt:variant>
      <vt:variant>
        <vt:lpwstr/>
      </vt:variant>
      <vt:variant>
        <vt:lpwstr>_Toc25318537</vt:lpwstr>
      </vt:variant>
      <vt:variant>
        <vt:i4>1048634</vt:i4>
      </vt:variant>
      <vt:variant>
        <vt:i4>2</vt:i4>
      </vt:variant>
      <vt:variant>
        <vt:i4>0</vt:i4>
      </vt:variant>
      <vt:variant>
        <vt:i4>5</vt:i4>
      </vt:variant>
      <vt:variant>
        <vt:lpwstr/>
      </vt:variant>
      <vt:variant>
        <vt:lpwstr>_Toc25318536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Sasaoka</dc:creator>
  <cp:keywords/>
  <cp:lastModifiedBy>Hilde Hæhre</cp:lastModifiedBy>
  <cp:revision>2</cp:revision>
  <cp:lastPrinted>2019-05-29T12:07:00Z</cp:lastPrinted>
  <dcterms:created xsi:type="dcterms:W3CDTF">2019-11-26T12:07:00Z</dcterms:created>
  <dcterms:modified xsi:type="dcterms:W3CDTF">2019-11-26T12:07:00Z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\\301-fil02\Work_i-n$\ksasa\ephorte\1163157_DOCX.XML</vt:lpwstr>
  </property>
  <property fmtid="{D5CDD505-2E9C-101B-9397-08002B2CF9AE}" pid="3" name="CheckInType">
    <vt:lpwstr>FromApplication</vt:lpwstr>
  </property>
  <property fmtid="{D5CDD505-2E9C-101B-9397-08002B2CF9AE}" pid="4" name="CheckInDocForm">
    <vt:lpwstr>http://301-web14/ephorte5/shared/aspx/Default/CheckInDocForm.aspx</vt:lpwstr>
  </property>
  <property fmtid="{D5CDD505-2E9C-101B-9397-08002B2CF9AE}" pid="5" name="DokType">
    <vt:lpwstr/>
  </property>
  <property fmtid="{D5CDD505-2E9C-101B-9397-08002B2CF9AE}" pid="6" name="DokID">
    <vt:i4>909285</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http%3a%2f%2f301-web14%2fephorte5%2fshared%2faspx%2fdefault%2fdetails.aspx%3ff%3dViewSA%26SA_ID%3d53866%26SubElGroup%3d32</vt:lpwstr>
  </property>
  <property fmtid="{D5CDD505-2E9C-101B-9397-08002B2CF9AE}" pid="11" name="WindowName">
    <vt:lpwstr>TabWindow1</vt:lpwstr>
  </property>
  <property fmtid="{D5CDD505-2E9C-101B-9397-08002B2CF9AE}" pid="12" name="FileName">
    <vt:lpwstr>%5c%5c301-fil02%5cWork_i-n%24%5cksasa%5cephorte%5c1163157.DOCX</vt:lpwstr>
  </property>
  <property fmtid="{D5CDD505-2E9C-101B-9397-08002B2CF9AE}" pid="13" name="LinkId">
    <vt:i4>519652</vt:i4>
  </property>
</Properties>
</file>