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F28" w:rsidRDefault="00DD14F7">
      <w:pPr>
        <w:pStyle w:val="Overskrift1"/>
        <w:rPr>
          <w:sz w:val="24"/>
          <w:szCs w:val="24"/>
        </w:rPr>
      </w:pPr>
      <w:r>
        <w:rPr>
          <w:sz w:val="24"/>
          <w:szCs w:val="24"/>
        </w:rPr>
        <w:t>veiledning til RAPPORTERING</w:t>
      </w:r>
      <w:bookmarkStart w:id="0" w:name="_GoBack"/>
      <w:bookmarkEnd w:id="0"/>
    </w:p>
    <w:p w:rsidR="00364F28" w:rsidRPr="00E06497" w:rsidRDefault="00B76CEE" w:rsidP="00962C72">
      <w:pPr>
        <w:pStyle w:val="Overskrift2"/>
        <w:rPr>
          <w:b/>
          <w:sz w:val="24"/>
          <w:szCs w:val="24"/>
        </w:rPr>
      </w:pPr>
      <w:r>
        <w:rPr>
          <w:b/>
          <w:sz w:val="24"/>
          <w:szCs w:val="24"/>
        </w:rPr>
        <w:t xml:space="preserve">Vedlegg 1 - </w:t>
      </w:r>
      <w:r w:rsidR="00DD14F7" w:rsidRPr="00E06497">
        <w:rPr>
          <w:b/>
          <w:sz w:val="24"/>
          <w:szCs w:val="24"/>
        </w:rPr>
        <w:t>Kom</w:t>
      </w:r>
      <w:r w:rsidR="00EC5AAB">
        <w:rPr>
          <w:b/>
          <w:sz w:val="24"/>
          <w:szCs w:val="24"/>
        </w:rPr>
        <w:t>P</w:t>
      </w:r>
      <w:r w:rsidR="00DD14F7" w:rsidRPr="00E06497">
        <w:rPr>
          <w:b/>
          <w:sz w:val="24"/>
          <w:szCs w:val="24"/>
        </w:rPr>
        <w:t>etansetiltak</w:t>
      </w:r>
      <w:r w:rsidR="002E3378">
        <w:rPr>
          <w:b/>
          <w:sz w:val="24"/>
          <w:szCs w:val="24"/>
        </w:rPr>
        <w:t xml:space="preserve"> (grunn-, videre- og etterutdanning)</w:t>
      </w:r>
    </w:p>
    <w:p w:rsidR="002E3378" w:rsidRDefault="002E3378" w:rsidP="002E3378">
      <w:pPr>
        <w:pStyle w:val="Listeavsnitt"/>
        <w:spacing w:line="240" w:lineRule="auto"/>
        <w:ind w:left="0"/>
        <w:rPr>
          <w:b/>
          <w:sz w:val="24"/>
          <w:szCs w:val="24"/>
        </w:rPr>
      </w:pPr>
      <w:r>
        <w:rPr>
          <w:b/>
          <w:sz w:val="24"/>
          <w:szCs w:val="24"/>
        </w:rPr>
        <w:t xml:space="preserve">Nummereringen i veiledningen tilsvarer numrene som vises i </w:t>
      </w:r>
      <w:proofErr w:type="spellStart"/>
      <w:r>
        <w:rPr>
          <w:b/>
          <w:sz w:val="24"/>
          <w:szCs w:val="24"/>
        </w:rPr>
        <w:t>excel</w:t>
      </w:r>
      <w:proofErr w:type="spellEnd"/>
      <w:r>
        <w:rPr>
          <w:b/>
          <w:sz w:val="24"/>
          <w:szCs w:val="24"/>
        </w:rPr>
        <w:t xml:space="preserve">-skjemaet. </w:t>
      </w:r>
      <w:r w:rsidR="009C135C">
        <w:rPr>
          <w:b/>
          <w:sz w:val="24"/>
          <w:szCs w:val="24"/>
        </w:rPr>
        <w:t xml:space="preserve">Det er bare tall som skal skriver inn i skjemaet, ikke tekst. </w:t>
      </w:r>
    </w:p>
    <w:p w:rsidR="006C7947" w:rsidRPr="006C7947" w:rsidRDefault="00A44B55" w:rsidP="00A44B55">
      <w:pPr>
        <w:pStyle w:val="Listeavsnitt"/>
        <w:numPr>
          <w:ilvl w:val="0"/>
          <w:numId w:val="14"/>
        </w:numPr>
        <w:spacing w:line="240" w:lineRule="auto"/>
        <w:rPr>
          <w:b/>
          <w:sz w:val="24"/>
          <w:szCs w:val="24"/>
        </w:rPr>
      </w:pPr>
      <w:r>
        <w:rPr>
          <w:b/>
          <w:sz w:val="24"/>
          <w:szCs w:val="24"/>
        </w:rPr>
        <w:t xml:space="preserve">1.1 - </w:t>
      </w:r>
      <w:r w:rsidR="006C7947" w:rsidRPr="006C7947">
        <w:rPr>
          <w:b/>
          <w:sz w:val="24"/>
          <w:szCs w:val="24"/>
        </w:rPr>
        <w:t>1.7</w:t>
      </w:r>
    </w:p>
    <w:p w:rsidR="00364F28" w:rsidRDefault="00DD14F7" w:rsidP="006C7947">
      <w:pPr>
        <w:pStyle w:val="Listeavsnitt"/>
        <w:numPr>
          <w:ilvl w:val="0"/>
          <w:numId w:val="5"/>
        </w:numPr>
        <w:spacing w:line="240" w:lineRule="auto"/>
        <w:rPr>
          <w:sz w:val="24"/>
          <w:szCs w:val="24"/>
        </w:rPr>
      </w:pPr>
      <w:r w:rsidRPr="006C7947">
        <w:rPr>
          <w:sz w:val="24"/>
          <w:szCs w:val="24"/>
          <w:u w:val="single"/>
        </w:rPr>
        <w:t>Kommune</w:t>
      </w:r>
      <w:r w:rsidR="007E68DC" w:rsidRPr="006C7947">
        <w:rPr>
          <w:sz w:val="24"/>
          <w:szCs w:val="24"/>
          <w:u w:val="single"/>
        </w:rPr>
        <w:t>ne</w:t>
      </w:r>
      <w:r w:rsidR="007E68DC">
        <w:rPr>
          <w:sz w:val="24"/>
          <w:szCs w:val="24"/>
        </w:rPr>
        <w:t xml:space="preserve"> skal rapportere</w:t>
      </w:r>
      <w:r>
        <w:rPr>
          <w:sz w:val="24"/>
          <w:szCs w:val="24"/>
        </w:rPr>
        <w:t xml:space="preserve"> måloppnåelse (antall ansatte) per utdanningstype</w:t>
      </w:r>
    </w:p>
    <w:p w:rsidR="007B5559" w:rsidRPr="007B5559" w:rsidRDefault="00AB1161" w:rsidP="007B5559">
      <w:pPr>
        <w:pStyle w:val="Listeavsnitt"/>
        <w:numPr>
          <w:ilvl w:val="0"/>
          <w:numId w:val="2"/>
        </w:numPr>
        <w:spacing w:line="240" w:lineRule="auto"/>
        <w:rPr>
          <w:sz w:val="24"/>
          <w:szCs w:val="24"/>
        </w:rPr>
      </w:pPr>
      <w:r>
        <w:rPr>
          <w:sz w:val="24"/>
          <w:szCs w:val="24"/>
        </w:rPr>
        <w:t>Ansatte som har f</w:t>
      </w:r>
      <w:r w:rsidR="00DD14F7">
        <w:rPr>
          <w:sz w:val="24"/>
          <w:szCs w:val="24"/>
        </w:rPr>
        <w:t xml:space="preserve">ullført </w:t>
      </w:r>
      <w:r w:rsidR="007E68DC">
        <w:rPr>
          <w:sz w:val="24"/>
          <w:szCs w:val="24"/>
        </w:rPr>
        <w:t xml:space="preserve">utdanning </w:t>
      </w:r>
      <w:r w:rsidR="00414627">
        <w:rPr>
          <w:sz w:val="24"/>
          <w:szCs w:val="24"/>
        </w:rPr>
        <w:t xml:space="preserve">i løpet av </w:t>
      </w:r>
      <w:r w:rsidR="00A30003">
        <w:rPr>
          <w:sz w:val="24"/>
          <w:szCs w:val="24"/>
        </w:rPr>
        <w:t>2018</w:t>
      </w:r>
    </w:p>
    <w:p w:rsidR="00765F55" w:rsidRDefault="00F30D44">
      <w:pPr>
        <w:pStyle w:val="Listeavsnitt"/>
        <w:numPr>
          <w:ilvl w:val="0"/>
          <w:numId w:val="2"/>
        </w:numPr>
        <w:spacing w:line="240" w:lineRule="auto"/>
        <w:rPr>
          <w:sz w:val="24"/>
          <w:szCs w:val="24"/>
        </w:rPr>
      </w:pPr>
      <w:r>
        <w:rPr>
          <w:sz w:val="24"/>
          <w:szCs w:val="24"/>
        </w:rPr>
        <w:t xml:space="preserve">Under utdanning, men ikke fullført i løpet av </w:t>
      </w:r>
      <w:r w:rsidR="004E19EF">
        <w:rPr>
          <w:sz w:val="24"/>
          <w:szCs w:val="24"/>
        </w:rPr>
        <w:t>rapporteringsåret</w:t>
      </w:r>
    </w:p>
    <w:p w:rsidR="00364F28" w:rsidRDefault="00DD14F7">
      <w:pPr>
        <w:pStyle w:val="Listeavsnitt"/>
        <w:numPr>
          <w:ilvl w:val="0"/>
          <w:numId w:val="2"/>
        </w:numPr>
        <w:spacing w:line="240" w:lineRule="auto"/>
        <w:rPr>
          <w:sz w:val="24"/>
          <w:szCs w:val="24"/>
        </w:rPr>
      </w:pPr>
      <w:r>
        <w:rPr>
          <w:sz w:val="24"/>
          <w:szCs w:val="24"/>
        </w:rPr>
        <w:t xml:space="preserve">Samlet </w:t>
      </w:r>
      <w:r w:rsidR="00AB1161">
        <w:rPr>
          <w:sz w:val="24"/>
          <w:szCs w:val="24"/>
        </w:rPr>
        <w:t xml:space="preserve">antall ansatte som var </w:t>
      </w:r>
      <w:r w:rsidR="007E68DC">
        <w:rPr>
          <w:sz w:val="24"/>
          <w:szCs w:val="24"/>
        </w:rPr>
        <w:t>under utdanning</w:t>
      </w:r>
      <w:r w:rsidR="00414627">
        <w:rPr>
          <w:sz w:val="24"/>
          <w:szCs w:val="24"/>
        </w:rPr>
        <w:t xml:space="preserve"> i </w:t>
      </w:r>
      <w:r w:rsidR="00A30003">
        <w:rPr>
          <w:sz w:val="24"/>
          <w:szCs w:val="24"/>
        </w:rPr>
        <w:t>2018</w:t>
      </w:r>
      <w:r w:rsidR="00AB1161">
        <w:rPr>
          <w:sz w:val="24"/>
          <w:szCs w:val="24"/>
        </w:rPr>
        <w:t>, inkludert de som også fullførte i løpet av året</w:t>
      </w:r>
      <w:r w:rsidR="007E68DC">
        <w:rPr>
          <w:sz w:val="24"/>
          <w:szCs w:val="24"/>
        </w:rPr>
        <w:t xml:space="preserve"> </w:t>
      </w:r>
      <w:r w:rsidR="00AB1161">
        <w:rPr>
          <w:sz w:val="24"/>
          <w:szCs w:val="24"/>
        </w:rPr>
        <w:t>(totaltall)</w:t>
      </w:r>
      <w:r w:rsidR="004E19EF">
        <w:rPr>
          <w:sz w:val="24"/>
          <w:szCs w:val="24"/>
        </w:rPr>
        <w:t xml:space="preserve">. </w:t>
      </w:r>
      <w:r w:rsidR="004E19EF" w:rsidRPr="004E19EF">
        <w:rPr>
          <w:color w:val="FF0000"/>
          <w:sz w:val="24"/>
          <w:szCs w:val="24"/>
        </w:rPr>
        <w:t>Det blir automatisk kalkulert</w:t>
      </w:r>
      <w:r w:rsidR="002E3378">
        <w:rPr>
          <w:color w:val="FF0000"/>
          <w:sz w:val="24"/>
          <w:szCs w:val="24"/>
        </w:rPr>
        <w:t xml:space="preserve"> i skjemaet</w:t>
      </w:r>
      <w:r w:rsidR="004E19EF" w:rsidRPr="004E19EF">
        <w:rPr>
          <w:color w:val="FF0000"/>
          <w:sz w:val="24"/>
          <w:szCs w:val="24"/>
        </w:rPr>
        <w:t>.</w:t>
      </w:r>
    </w:p>
    <w:p w:rsidR="00364F28" w:rsidRDefault="00AB1161" w:rsidP="006C7947">
      <w:pPr>
        <w:pStyle w:val="Listeavsnitt"/>
        <w:numPr>
          <w:ilvl w:val="0"/>
          <w:numId w:val="5"/>
        </w:numPr>
        <w:spacing w:line="240" w:lineRule="auto"/>
        <w:rPr>
          <w:sz w:val="24"/>
          <w:szCs w:val="24"/>
        </w:rPr>
      </w:pPr>
      <w:r>
        <w:rPr>
          <w:sz w:val="24"/>
          <w:szCs w:val="24"/>
        </w:rPr>
        <w:t xml:space="preserve">Vi gjør oppmerksom </w:t>
      </w:r>
      <w:r w:rsidR="006C7947">
        <w:rPr>
          <w:sz w:val="24"/>
          <w:szCs w:val="24"/>
        </w:rPr>
        <w:t xml:space="preserve">på at </w:t>
      </w:r>
      <w:r w:rsidR="00DD14F7">
        <w:rPr>
          <w:sz w:val="24"/>
          <w:szCs w:val="24"/>
        </w:rPr>
        <w:t>"Samlet antall f</w:t>
      </w:r>
      <w:r w:rsidR="00EC0B04">
        <w:rPr>
          <w:sz w:val="24"/>
          <w:szCs w:val="24"/>
        </w:rPr>
        <w:t>ullførte og under utdanning"</w:t>
      </w:r>
      <w:r w:rsidR="00DD14F7">
        <w:rPr>
          <w:sz w:val="24"/>
          <w:szCs w:val="24"/>
        </w:rPr>
        <w:t xml:space="preserve"> ikke</w:t>
      </w:r>
      <w:r w:rsidR="00EC0B04">
        <w:rPr>
          <w:sz w:val="24"/>
          <w:szCs w:val="24"/>
        </w:rPr>
        <w:t xml:space="preserve"> kan</w:t>
      </w:r>
      <w:r w:rsidR="00DD14F7">
        <w:rPr>
          <w:sz w:val="24"/>
          <w:szCs w:val="24"/>
        </w:rPr>
        <w:t xml:space="preserve"> vær</w:t>
      </w:r>
      <w:r w:rsidR="007E68DC">
        <w:rPr>
          <w:sz w:val="24"/>
          <w:szCs w:val="24"/>
        </w:rPr>
        <w:t>e lavere enn "fullført</w:t>
      </w:r>
      <w:r w:rsidR="00DD14F7">
        <w:rPr>
          <w:sz w:val="24"/>
          <w:szCs w:val="24"/>
        </w:rPr>
        <w:t xml:space="preserve"> utdanning"</w:t>
      </w:r>
      <w:r w:rsidR="002E3378">
        <w:rPr>
          <w:sz w:val="24"/>
          <w:szCs w:val="24"/>
        </w:rPr>
        <w:t>.</w:t>
      </w:r>
    </w:p>
    <w:p w:rsidR="00BD6874" w:rsidRDefault="00BD6874" w:rsidP="00BD6874">
      <w:pPr>
        <w:pStyle w:val="Listeavsnitt"/>
        <w:numPr>
          <w:ilvl w:val="0"/>
          <w:numId w:val="5"/>
        </w:numPr>
        <w:spacing w:line="240" w:lineRule="auto"/>
        <w:rPr>
          <w:sz w:val="24"/>
          <w:szCs w:val="24"/>
        </w:rPr>
      </w:pPr>
      <w:r>
        <w:rPr>
          <w:sz w:val="24"/>
          <w:szCs w:val="24"/>
        </w:rPr>
        <w:t>Dersom det er stor økning/redu</w:t>
      </w:r>
      <w:r w:rsidR="00C0124A">
        <w:rPr>
          <w:sz w:val="24"/>
          <w:szCs w:val="24"/>
        </w:rPr>
        <w:t>k</w:t>
      </w:r>
      <w:r w:rsidR="002E3378">
        <w:rPr>
          <w:sz w:val="24"/>
          <w:szCs w:val="24"/>
        </w:rPr>
        <w:t>sjon</w:t>
      </w:r>
      <w:r>
        <w:rPr>
          <w:sz w:val="24"/>
          <w:szCs w:val="24"/>
        </w:rPr>
        <w:t xml:space="preserve"> i antall fullførte/under utdanning sammenlignet med tidligere år, forklar</w:t>
      </w:r>
      <w:r w:rsidR="00EC0B04">
        <w:rPr>
          <w:sz w:val="24"/>
          <w:szCs w:val="24"/>
        </w:rPr>
        <w:t>er</w:t>
      </w:r>
      <w:r>
        <w:rPr>
          <w:sz w:val="24"/>
          <w:szCs w:val="24"/>
        </w:rPr>
        <w:t xml:space="preserve"> </w:t>
      </w:r>
      <w:r w:rsidRPr="002B03AD">
        <w:rPr>
          <w:sz w:val="24"/>
          <w:szCs w:val="24"/>
          <w:u w:val="single"/>
        </w:rPr>
        <w:t>Fylkesmennene</w:t>
      </w:r>
      <w:r>
        <w:rPr>
          <w:sz w:val="24"/>
          <w:szCs w:val="24"/>
        </w:rPr>
        <w:t xml:space="preserve"> årsaken til endringen</w:t>
      </w:r>
      <w:r w:rsidR="00C0124A">
        <w:rPr>
          <w:sz w:val="24"/>
          <w:szCs w:val="24"/>
        </w:rPr>
        <w:t xml:space="preserve"> i sin rapport. </w:t>
      </w:r>
    </w:p>
    <w:p w:rsidR="002E3378" w:rsidRDefault="002E3378" w:rsidP="00BD6874">
      <w:pPr>
        <w:pStyle w:val="Listeavsnitt"/>
        <w:numPr>
          <w:ilvl w:val="0"/>
          <w:numId w:val="5"/>
        </w:numPr>
        <w:spacing w:line="240" w:lineRule="auto"/>
        <w:rPr>
          <w:sz w:val="24"/>
          <w:szCs w:val="24"/>
        </w:rPr>
      </w:pPr>
      <w:r>
        <w:rPr>
          <w:sz w:val="24"/>
          <w:szCs w:val="24"/>
        </w:rPr>
        <w:t xml:space="preserve">Mange kommuner rapporterer mye under kategorien «Annet». Dette gjør det komplisert å fylle ut </w:t>
      </w:r>
      <w:proofErr w:type="spellStart"/>
      <w:r>
        <w:rPr>
          <w:sz w:val="24"/>
          <w:szCs w:val="24"/>
        </w:rPr>
        <w:t>excel</w:t>
      </w:r>
      <w:proofErr w:type="spellEnd"/>
      <w:r>
        <w:rPr>
          <w:sz w:val="24"/>
          <w:szCs w:val="24"/>
        </w:rPr>
        <w:t xml:space="preserve">-skjemaet. </w:t>
      </w:r>
      <w:r w:rsidR="0062732B">
        <w:rPr>
          <w:sz w:val="24"/>
          <w:szCs w:val="24"/>
        </w:rPr>
        <w:t xml:space="preserve">Det oppstår feil i beregningen i </w:t>
      </w:r>
      <w:proofErr w:type="spellStart"/>
      <w:r w:rsidR="0062732B">
        <w:rPr>
          <w:sz w:val="24"/>
          <w:szCs w:val="24"/>
        </w:rPr>
        <w:t>excel</w:t>
      </w:r>
      <w:proofErr w:type="spellEnd"/>
      <w:r w:rsidR="0062732B">
        <w:rPr>
          <w:sz w:val="24"/>
          <w:szCs w:val="24"/>
        </w:rPr>
        <w:t xml:space="preserve">-skjemaet dersom nye rader blir lagt til, derfor - </w:t>
      </w:r>
      <w:r w:rsidR="0062732B" w:rsidRPr="00C0124A">
        <w:rPr>
          <w:color w:val="FF0000"/>
          <w:sz w:val="24"/>
          <w:szCs w:val="24"/>
        </w:rPr>
        <w:t>Ikke legg til nye rader!</w:t>
      </w:r>
      <w:r w:rsidR="0062732B">
        <w:rPr>
          <w:sz w:val="24"/>
          <w:szCs w:val="24"/>
        </w:rPr>
        <w:t xml:space="preserve"> </w:t>
      </w:r>
      <w:r w:rsidR="00AE285D">
        <w:rPr>
          <w:sz w:val="24"/>
          <w:szCs w:val="24"/>
        </w:rPr>
        <w:t xml:space="preserve">Redegjør heller i </w:t>
      </w:r>
      <w:r w:rsidR="009C135C">
        <w:rPr>
          <w:sz w:val="24"/>
          <w:szCs w:val="24"/>
        </w:rPr>
        <w:t>den skriftlige rapporten (</w:t>
      </w:r>
      <w:proofErr w:type="spellStart"/>
      <w:r w:rsidR="009C135C">
        <w:rPr>
          <w:sz w:val="24"/>
          <w:szCs w:val="24"/>
        </w:rPr>
        <w:t>word</w:t>
      </w:r>
      <w:proofErr w:type="spellEnd"/>
      <w:r w:rsidR="009C135C">
        <w:rPr>
          <w:sz w:val="24"/>
          <w:szCs w:val="24"/>
        </w:rPr>
        <w:t xml:space="preserve">-skjema) som er vedlagt </w:t>
      </w:r>
      <w:r w:rsidR="0062732B">
        <w:rPr>
          <w:sz w:val="24"/>
          <w:szCs w:val="24"/>
        </w:rPr>
        <w:t xml:space="preserve">for </w:t>
      </w:r>
      <w:r w:rsidR="00AE285D">
        <w:rPr>
          <w:sz w:val="24"/>
          <w:szCs w:val="24"/>
        </w:rPr>
        <w:t xml:space="preserve">det som går under </w:t>
      </w:r>
      <w:r w:rsidR="0062732B">
        <w:rPr>
          <w:sz w:val="24"/>
          <w:szCs w:val="24"/>
        </w:rPr>
        <w:t>«Annet» og/eller «uspesifisert».</w:t>
      </w:r>
    </w:p>
    <w:p w:rsidR="00A44B55" w:rsidRPr="0062732B" w:rsidRDefault="002B03AD" w:rsidP="0062732B">
      <w:pPr>
        <w:pStyle w:val="Listeavsnitt"/>
        <w:numPr>
          <w:ilvl w:val="0"/>
          <w:numId w:val="5"/>
        </w:numPr>
        <w:spacing w:line="240" w:lineRule="auto"/>
        <w:rPr>
          <w:sz w:val="24"/>
          <w:szCs w:val="24"/>
        </w:rPr>
      </w:pPr>
      <w:r w:rsidRPr="002B03AD">
        <w:rPr>
          <w:sz w:val="24"/>
          <w:szCs w:val="24"/>
          <w:u w:val="single"/>
        </w:rPr>
        <w:t>Fylkesmennene</w:t>
      </w:r>
      <w:r>
        <w:rPr>
          <w:sz w:val="24"/>
          <w:szCs w:val="24"/>
        </w:rPr>
        <w:t xml:space="preserve"> rapporter risikofaktorer ved kompetansetiltak hos kommunene (desentralisert utdanning, vanskelighet med å gi permisjon med lønn, vikarutgifter, fravær koster, forskjellige prioriteringer osv.) i </w:t>
      </w:r>
      <w:r w:rsidRPr="002B03AD">
        <w:rPr>
          <w:sz w:val="24"/>
          <w:szCs w:val="24"/>
        </w:rPr>
        <w:t>skriftlig del</w:t>
      </w:r>
      <w:r>
        <w:rPr>
          <w:sz w:val="24"/>
          <w:szCs w:val="24"/>
        </w:rPr>
        <w:t xml:space="preserve"> av </w:t>
      </w:r>
      <w:r w:rsidR="009C135C">
        <w:rPr>
          <w:sz w:val="24"/>
          <w:szCs w:val="24"/>
        </w:rPr>
        <w:t xml:space="preserve">sin </w:t>
      </w:r>
      <w:r>
        <w:rPr>
          <w:sz w:val="24"/>
          <w:szCs w:val="24"/>
        </w:rPr>
        <w:t>rapport.</w:t>
      </w:r>
    </w:p>
    <w:p w:rsidR="00A44B55" w:rsidRPr="00A44B55" w:rsidRDefault="00A44B55" w:rsidP="00A44B55">
      <w:pPr>
        <w:pStyle w:val="Listeavsnitt"/>
        <w:numPr>
          <w:ilvl w:val="0"/>
          <w:numId w:val="14"/>
        </w:numPr>
        <w:spacing w:line="240" w:lineRule="auto"/>
        <w:rPr>
          <w:b/>
          <w:sz w:val="24"/>
          <w:szCs w:val="24"/>
        </w:rPr>
      </w:pPr>
      <w:r w:rsidRPr="006C7947">
        <w:rPr>
          <w:b/>
          <w:sz w:val="24"/>
          <w:szCs w:val="24"/>
        </w:rPr>
        <w:t>1.</w:t>
      </w:r>
      <w:r>
        <w:rPr>
          <w:b/>
          <w:sz w:val="24"/>
          <w:szCs w:val="24"/>
        </w:rPr>
        <w:t xml:space="preserve">7, </w:t>
      </w:r>
      <w:r w:rsidRPr="00A44B55">
        <w:rPr>
          <w:b/>
          <w:i/>
          <w:sz w:val="24"/>
          <w:szCs w:val="24"/>
        </w:rPr>
        <w:t>Andre kompetansehevende tiltak med</w:t>
      </w:r>
      <w:r w:rsidR="00EC0B04">
        <w:rPr>
          <w:b/>
          <w:i/>
          <w:sz w:val="24"/>
          <w:szCs w:val="24"/>
        </w:rPr>
        <w:t xml:space="preserve"> midler</w:t>
      </w:r>
      <w:r w:rsidRPr="00A44B55">
        <w:rPr>
          <w:b/>
          <w:i/>
          <w:sz w:val="24"/>
          <w:szCs w:val="24"/>
        </w:rPr>
        <w:t xml:space="preserve"> direkte fra Fylkesmannen</w:t>
      </w:r>
    </w:p>
    <w:p w:rsidR="00A44B55" w:rsidRPr="0062732B" w:rsidRDefault="00A44B55" w:rsidP="00026EE0">
      <w:pPr>
        <w:pStyle w:val="Listeavsnitt"/>
        <w:numPr>
          <w:ilvl w:val="0"/>
          <w:numId w:val="5"/>
        </w:numPr>
        <w:spacing w:line="240" w:lineRule="auto"/>
        <w:rPr>
          <w:sz w:val="8"/>
          <w:szCs w:val="24"/>
        </w:rPr>
      </w:pPr>
      <w:r w:rsidRPr="0062732B">
        <w:rPr>
          <w:color w:val="FF0000"/>
          <w:sz w:val="24"/>
          <w:szCs w:val="24"/>
          <w:u w:val="single"/>
        </w:rPr>
        <w:t>Fylkesmennene</w:t>
      </w:r>
      <w:r w:rsidR="00EC0B04" w:rsidRPr="0062732B">
        <w:rPr>
          <w:color w:val="FF0000"/>
          <w:sz w:val="24"/>
          <w:szCs w:val="24"/>
        </w:rPr>
        <w:t xml:space="preserve"> skal rapportere</w:t>
      </w:r>
      <w:r w:rsidR="0062732B" w:rsidRPr="0062732B">
        <w:rPr>
          <w:color w:val="FF0000"/>
          <w:sz w:val="24"/>
          <w:szCs w:val="24"/>
        </w:rPr>
        <w:t xml:space="preserve"> her, ikke kommuner</w:t>
      </w:r>
      <w:r w:rsidRPr="0062732B">
        <w:rPr>
          <w:sz w:val="24"/>
          <w:szCs w:val="24"/>
        </w:rPr>
        <w:t xml:space="preserve">. </w:t>
      </w:r>
    </w:p>
    <w:p w:rsidR="004F3155" w:rsidRPr="006C29AF" w:rsidRDefault="006C29AF" w:rsidP="006C29AF">
      <w:pPr>
        <w:pStyle w:val="Listeavsnitt"/>
        <w:numPr>
          <w:ilvl w:val="0"/>
          <w:numId w:val="14"/>
        </w:numPr>
        <w:spacing w:line="240" w:lineRule="auto"/>
        <w:rPr>
          <w:b/>
          <w:sz w:val="24"/>
          <w:szCs w:val="24"/>
        </w:rPr>
      </w:pPr>
      <w:r>
        <w:rPr>
          <w:b/>
          <w:sz w:val="24"/>
          <w:szCs w:val="24"/>
        </w:rPr>
        <w:t xml:space="preserve">2., </w:t>
      </w:r>
      <w:r w:rsidRPr="006C29AF">
        <w:rPr>
          <w:b/>
          <w:sz w:val="24"/>
          <w:szCs w:val="24"/>
        </w:rPr>
        <w:t>3., 4</w:t>
      </w:r>
      <w:r>
        <w:rPr>
          <w:b/>
          <w:sz w:val="24"/>
          <w:szCs w:val="24"/>
        </w:rPr>
        <w:t>.</w:t>
      </w:r>
      <w:r w:rsidRPr="006C29AF">
        <w:rPr>
          <w:b/>
          <w:sz w:val="24"/>
          <w:szCs w:val="24"/>
        </w:rPr>
        <w:t>, 5</w:t>
      </w:r>
      <w:r>
        <w:rPr>
          <w:b/>
          <w:sz w:val="24"/>
          <w:szCs w:val="24"/>
        </w:rPr>
        <w:t xml:space="preserve">. </w:t>
      </w:r>
      <w:r w:rsidRPr="006C29AF">
        <w:rPr>
          <w:b/>
          <w:sz w:val="24"/>
          <w:szCs w:val="24"/>
        </w:rPr>
        <w:t>og 6</w:t>
      </w:r>
      <w:r>
        <w:rPr>
          <w:b/>
          <w:sz w:val="24"/>
          <w:szCs w:val="24"/>
        </w:rPr>
        <w:t>.</w:t>
      </w:r>
    </w:p>
    <w:p w:rsidR="00C0124A" w:rsidRDefault="006C29AF" w:rsidP="006C29AF">
      <w:pPr>
        <w:pStyle w:val="Listeavsnitt"/>
        <w:spacing w:line="240" w:lineRule="auto"/>
        <w:ind w:left="708"/>
        <w:rPr>
          <w:color w:val="FF0000"/>
          <w:sz w:val="24"/>
          <w:szCs w:val="24"/>
        </w:rPr>
      </w:pPr>
      <w:r w:rsidRPr="006C29AF">
        <w:rPr>
          <w:color w:val="FF0000"/>
          <w:sz w:val="24"/>
          <w:szCs w:val="24"/>
          <w:u w:val="single"/>
        </w:rPr>
        <w:t>Fylkesmannen</w:t>
      </w:r>
      <w:r w:rsidRPr="006C29AF">
        <w:rPr>
          <w:color w:val="FF0000"/>
          <w:sz w:val="24"/>
          <w:szCs w:val="24"/>
        </w:rPr>
        <w:t xml:space="preserve"> sørger for å rapportere her, ikke kommuner.</w:t>
      </w:r>
    </w:p>
    <w:p w:rsidR="006C29AF" w:rsidRPr="006C29AF" w:rsidRDefault="006C29AF" w:rsidP="006C29AF">
      <w:pPr>
        <w:pStyle w:val="Listeavsnitt"/>
        <w:spacing w:line="240" w:lineRule="auto"/>
        <w:ind w:left="708"/>
        <w:rPr>
          <w:color w:val="FF0000"/>
          <w:sz w:val="24"/>
          <w:szCs w:val="24"/>
        </w:rPr>
      </w:pPr>
    </w:p>
    <w:p w:rsidR="00C43578" w:rsidRPr="00E06497" w:rsidRDefault="00C43578" w:rsidP="00C43578">
      <w:pPr>
        <w:pStyle w:val="Overskrift2"/>
        <w:rPr>
          <w:b/>
          <w:sz w:val="24"/>
          <w:szCs w:val="24"/>
        </w:rPr>
      </w:pPr>
      <w:r>
        <w:rPr>
          <w:b/>
          <w:sz w:val="24"/>
          <w:szCs w:val="24"/>
        </w:rPr>
        <w:t xml:space="preserve">Vedlegg 2 </w:t>
      </w:r>
      <w:r w:rsidR="00B76CEE">
        <w:rPr>
          <w:b/>
          <w:sz w:val="24"/>
          <w:szCs w:val="24"/>
        </w:rPr>
        <w:t>- Rapporteringsskjema årsverk 2019 og 2020</w:t>
      </w:r>
    </w:p>
    <w:p w:rsidR="00C0124A" w:rsidRDefault="00C0124A" w:rsidP="00C0124A">
      <w:pPr>
        <w:pStyle w:val="Listeavsnitt"/>
        <w:spacing w:line="240" w:lineRule="auto"/>
        <w:ind w:left="0"/>
        <w:rPr>
          <w:sz w:val="24"/>
          <w:szCs w:val="24"/>
        </w:rPr>
      </w:pPr>
      <w:r>
        <w:rPr>
          <w:sz w:val="24"/>
          <w:szCs w:val="24"/>
        </w:rPr>
        <w:t xml:space="preserve">Kommunene skal rapportere på </w:t>
      </w:r>
      <w:r w:rsidRPr="00B76CEE">
        <w:rPr>
          <w:b/>
          <w:sz w:val="24"/>
          <w:szCs w:val="24"/>
        </w:rPr>
        <w:t>planlagt økning eller reduksjon av årsverk innen ulike utdanningsgrupper</w:t>
      </w:r>
      <w:r>
        <w:rPr>
          <w:sz w:val="24"/>
          <w:szCs w:val="24"/>
        </w:rPr>
        <w:t xml:space="preserve"> (ifølge kommunens budsjett og økonomiplan). I skjemaet skal også oppgis </w:t>
      </w:r>
      <w:r w:rsidR="00836092" w:rsidRPr="004F3155">
        <w:rPr>
          <w:b/>
          <w:sz w:val="24"/>
          <w:szCs w:val="24"/>
        </w:rPr>
        <w:t>antall læreplasser for helsefagarbeidere</w:t>
      </w:r>
      <w:r w:rsidR="00836092">
        <w:rPr>
          <w:sz w:val="24"/>
          <w:szCs w:val="24"/>
        </w:rPr>
        <w:t xml:space="preserve">. Skjemaet er det samme som ble benyttet for rapportering på kompetanseløftet for noen år siden og bør være kjent for kommunene. </w:t>
      </w:r>
    </w:p>
    <w:p w:rsidR="006C29AF" w:rsidRPr="00E06497" w:rsidRDefault="005975D6" w:rsidP="006C29AF">
      <w:pPr>
        <w:pStyle w:val="Overskrift2"/>
        <w:rPr>
          <w:b/>
          <w:sz w:val="24"/>
          <w:szCs w:val="24"/>
        </w:rPr>
      </w:pPr>
      <w:r>
        <w:rPr>
          <w:b/>
          <w:sz w:val="24"/>
          <w:szCs w:val="24"/>
        </w:rPr>
        <w:br w:type="page"/>
      </w:r>
      <w:r w:rsidR="006C29AF">
        <w:rPr>
          <w:b/>
          <w:sz w:val="24"/>
          <w:szCs w:val="24"/>
        </w:rPr>
        <w:lastRenderedPageBreak/>
        <w:t>Rapportering på INNOVASJONSPROSJEKTER</w:t>
      </w:r>
    </w:p>
    <w:p w:rsidR="005975D6" w:rsidRPr="005975D6" w:rsidRDefault="005975D6" w:rsidP="005975D6">
      <w:pPr>
        <w:rPr>
          <w:b/>
          <w:bCs/>
          <w:sz w:val="24"/>
        </w:rPr>
      </w:pPr>
      <w:r w:rsidRPr="005975D6">
        <w:rPr>
          <w:b/>
          <w:bCs/>
          <w:sz w:val="24"/>
        </w:rPr>
        <w:t>Revisorkontroll - Innovasjonsprosjekter</w:t>
      </w:r>
    </w:p>
    <w:p w:rsidR="005975D6" w:rsidRPr="005975D6" w:rsidRDefault="005975D6" w:rsidP="005975D6">
      <w:pPr>
        <w:rPr>
          <w:sz w:val="24"/>
        </w:rPr>
      </w:pPr>
      <w:r w:rsidRPr="005975D6">
        <w:rPr>
          <w:sz w:val="24"/>
        </w:rPr>
        <w:t xml:space="preserve">Krav til revisorbekreftelse gjelder ikke for tilskuddsbeløp mindre enn 200 000 kroner. Dersom innvilget tilskudd er høyere enn 200 000 kroner per år, mens forbruket er lavere enn 200 000 kroner per år, kan det leveres revisorbekreftelse for to år av gangen. </w:t>
      </w:r>
      <w:r w:rsidRPr="005975D6">
        <w:rPr>
          <w:sz w:val="24"/>
          <w:u w:val="single"/>
        </w:rPr>
        <w:t>For tilskuddsbeløp under 200 000 kroner, ber vi om at utskrift av (prosjekt)regnskapet for 2018 sendes sammen med rapport</w:t>
      </w:r>
      <w:r>
        <w:rPr>
          <w:sz w:val="24"/>
          <w:u w:val="single"/>
        </w:rPr>
        <w:t>eringen</w:t>
      </w:r>
      <w:r w:rsidRPr="005975D6">
        <w:rPr>
          <w:sz w:val="24"/>
        </w:rPr>
        <w:t xml:space="preserve">. </w:t>
      </w:r>
    </w:p>
    <w:p w:rsidR="005975D6" w:rsidRPr="005975D6" w:rsidRDefault="005975D6" w:rsidP="005975D6">
      <w:pPr>
        <w:rPr>
          <w:b/>
          <w:bCs/>
          <w:sz w:val="24"/>
        </w:rPr>
      </w:pPr>
      <w:r w:rsidRPr="005975D6">
        <w:rPr>
          <w:b/>
          <w:bCs/>
          <w:sz w:val="24"/>
        </w:rPr>
        <w:t xml:space="preserve">For tilskudd til innovasjonsprosjekter </w:t>
      </w:r>
      <w:r w:rsidRPr="005975D6">
        <w:rPr>
          <w:b/>
          <w:bCs/>
          <w:sz w:val="24"/>
          <w:u w:val="single"/>
        </w:rPr>
        <w:t>over</w:t>
      </w:r>
      <w:r w:rsidRPr="005975D6">
        <w:rPr>
          <w:b/>
          <w:bCs/>
          <w:sz w:val="24"/>
        </w:rPr>
        <w:t xml:space="preserve"> 200 000 kroner</w:t>
      </w:r>
    </w:p>
    <w:p w:rsidR="005975D6" w:rsidRPr="005975D6" w:rsidRDefault="005975D6" w:rsidP="005975D6">
      <w:pPr>
        <w:rPr>
          <w:sz w:val="24"/>
        </w:rPr>
      </w:pPr>
      <w:r w:rsidRPr="005975D6">
        <w:rPr>
          <w:sz w:val="24"/>
        </w:rPr>
        <w:t>Regnskapet skal revideres av registrert revisor, statsautorisert revisor eller oppdragsansvarlig kommunerevisor (jf. § 11 i forskrift om revisjon i kommuner og fylkeskommuner) i samsvar med Den norske revisorforenings standard ISA 805</w:t>
      </w:r>
      <w:r>
        <w:rPr>
          <w:sz w:val="24"/>
        </w:rPr>
        <w:t xml:space="preserve"> «</w:t>
      </w:r>
      <w:r w:rsidRPr="005975D6">
        <w:rPr>
          <w:sz w:val="24"/>
        </w:rPr>
        <w:t>Særlige hensyn ved revisjon av enkeltstående regnskapsoppstillinger og spesifikke elementer, kontoer eller poster i en regnskapsoppstilling</w:t>
      </w:r>
      <w:r>
        <w:rPr>
          <w:sz w:val="24"/>
        </w:rPr>
        <w:t>»</w:t>
      </w:r>
      <w:r w:rsidRPr="005975D6">
        <w:rPr>
          <w:sz w:val="24"/>
        </w:rPr>
        <w:t xml:space="preserve">. </w:t>
      </w:r>
    </w:p>
    <w:p w:rsidR="00364F28" w:rsidRDefault="005975D6">
      <w:pPr>
        <w:rPr>
          <w:rStyle w:val="Hyperkobling"/>
          <w:sz w:val="24"/>
        </w:rPr>
      </w:pPr>
      <w:r w:rsidRPr="005975D6">
        <w:rPr>
          <w:sz w:val="24"/>
        </w:rPr>
        <w:t xml:space="preserve">Informasjon om regelverket for kommunalt kompetanse- og innovasjonstilskudd er her: </w:t>
      </w:r>
      <w:hyperlink r:id="rId10" w:tgtFrame="_blank" w:history="1">
        <w:r w:rsidRPr="00E203DE">
          <w:rPr>
            <w:rStyle w:val="Hyperkobling"/>
            <w:sz w:val="24"/>
          </w:rPr>
          <w:t>https://helsedirektoratet.no/tilskudd/kommunalt-kompetanse-og-innovasjonstilskudd</w:t>
        </w:r>
      </w:hyperlink>
      <w:r w:rsidR="00FE3FFC">
        <w:rPr>
          <w:rStyle w:val="Hyperkobling"/>
          <w:sz w:val="24"/>
        </w:rPr>
        <w:br/>
      </w:r>
    </w:p>
    <w:p w:rsidR="009C135C" w:rsidRPr="00E06497" w:rsidRDefault="009C135C" w:rsidP="009C135C">
      <w:pPr>
        <w:pStyle w:val="Overskrift2"/>
        <w:rPr>
          <w:b/>
          <w:sz w:val="24"/>
          <w:szCs w:val="24"/>
        </w:rPr>
      </w:pPr>
      <w:r>
        <w:rPr>
          <w:b/>
          <w:sz w:val="24"/>
          <w:szCs w:val="24"/>
        </w:rPr>
        <w:t xml:space="preserve">Vedlegg </w:t>
      </w:r>
      <w:r>
        <w:rPr>
          <w:b/>
          <w:sz w:val="24"/>
          <w:szCs w:val="24"/>
        </w:rPr>
        <w:t>3</w:t>
      </w:r>
      <w:r>
        <w:rPr>
          <w:b/>
          <w:sz w:val="24"/>
          <w:szCs w:val="24"/>
        </w:rPr>
        <w:t xml:space="preserve"> </w:t>
      </w:r>
      <w:r>
        <w:rPr>
          <w:b/>
          <w:sz w:val="24"/>
          <w:szCs w:val="24"/>
        </w:rPr>
        <w:t>–</w:t>
      </w:r>
      <w:r>
        <w:rPr>
          <w:b/>
          <w:sz w:val="24"/>
          <w:szCs w:val="24"/>
        </w:rPr>
        <w:t xml:space="preserve"> </w:t>
      </w:r>
      <w:r>
        <w:rPr>
          <w:b/>
          <w:sz w:val="24"/>
          <w:szCs w:val="24"/>
        </w:rPr>
        <w:t>skriftlig rapport kompetanse, BPA og innovasjon 2018</w:t>
      </w:r>
    </w:p>
    <w:p w:rsidR="009C135C" w:rsidRPr="005975D6" w:rsidRDefault="009C135C">
      <w:pPr>
        <w:rPr>
          <w:sz w:val="24"/>
        </w:rPr>
      </w:pPr>
      <w:r>
        <w:rPr>
          <w:sz w:val="24"/>
        </w:rPr>
        <w:t xml:space="preserve">Dette er et </w:t>
      </w:r>
      <w:proofErr w:type="spellStart"/>
      <w:r>
        <w:rPr>
          <w:sz w:val="24"/>
        </w:rPr>
        <w:t>word</w:t>
      </w:r>
      <w:proofErr w:type="spellEnd"/>
      <w:r>
        <w:rPr>
          <w:sz w:val="24"/>
        </w:rPr>
        <w:t xml:space="preserve">-skjema hvor kommuner og andre som har fått tilskudd fra kommunalt kompetanse- og innovasjonstilskudd skal gi </w:t>
      </w:r>
      <w:r w:rsidR="00FE3FFC">
        <w:rPr>
          <w:sz w:val="24"/>
        </w:rPr>
        <w:t xml:space="preserve">sine vurderinger av kompetanseutvikling, måloppnåelse og nytteverdi for pasient/bruker. </w:t>
      </w:r>
      <w:r>
        <w:rPr>
          <w:sz w:val="24"/>
        </w:rPr>
        <w:t xml:space="preserve"> </w:t>
      </w:r>
      <w:r w:rsidR="00FE3FFC">
        <w:rPr>
          <w:sz w:val="24"/>
        </w:rPr>
        <w:t>Vi ønsker også en kort redegjørelse for eventuelt ubenyttet tilskudd fra 2018.</w:t>
      </w:r>
    </w:p>
    <w:sectPr w:rsidR="009C135C" w:rsidRPr="005975D6" w:rsidSect="00C53346">
      <w:headerReference w:type="default" r:id="rId11"/>
      <w:footerReference w:type="default" r:id="rId12"/>
      <w:pgSz w:w="11906" w:h="16838"/>
      <w:pgMar w:top="720" w:right="720" w:bottom="720" w:left="72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3CD" w:rsidRDefault="000363CD">
      <w:pPr>
        <w:spacing w:before="0" w:after="0" w:line="240" w:lineRule="auto"/>
      </w:pPr>
      <w:r>
        <w:separator/>
      </w:r>
    </w:p>
  </w:endnote>
  <w:endnote w:type="continuationSeparator" w:id="0">
    <w:p w:rsidR="000363CD" w:rsidRDefault="000363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F55" w:rsidRDefault="00E203DE" w:rsidP="00E203DE">
    <w:pPr>
      <w:pStyle w:val="Bunntekst"/>
    </w:pPr>
    <w:r>
      <w:tab/>
    </w:r>
    <w:r>
      <w:tab/>
      <w:t>Januar 2019</w:t>
    </w:r>
  </w:p>
  <w:p w:rsidR="00765F55" w:rsidRDefault="00765F5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3CD" w:rsidRDefault="000363CD">
      <w:pPr>
        <w:spacing w:before="0" w:after="0" w:line="240" w:lineRule="auto"/>
      </w:pPr>
      <w:r>
        <w:rPr>
          <w:color w:val="000000"/>
        </w:rPr>
        <w:separator/>
      </w:r>
    </w:p>
  </w:footnote>
  <w:footnote w:type="continuationSeparator" w:id="0">
    <w:p w:rsidR="000363CD" w:rsidRDefault="000363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3DE" w:rsidRDefault="00E203DE">
    <w:pPr>
      <w:pStyle w:val="Topptekst"/>
    </w:pPr>
    <w:r>
      <w:t>Fylkesmannen i Vestfold og Telemark – Rapportering 2018 – Kommunalt kompetanse- og innovasjonstilskudd</w:t>
    </w:r>
  </w:p>
  <w:p w:rsidR="00E203DE" w:rsidRDefault="00E203D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A7B"/>
    <w:multiLevelType w:val="hybridMultilevel"/>
    <w:tmpl w:val="AF501316"/>
    <w:lvl w:ilvl="0" w:tplc="CC1CD54E">
      <w:start w:val="1"/>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5A820CE"/>
    <w:multiLevelType w:val="multilevel"/>
    <w:tmpl w:val="7B945C1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7BF607F"/>
    <w:multiLevelType w:val="hybridMultilevel"/>
    <w:tmpl w:val="937A375C"/>
    <w:lvl w:ilvl="0" w:tplc="F2A2E9B0">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3CE52EF"/>
    <w:multiLevelType w:val="multilevel"/>
    <w:tmpl w:val="C8F61112"/>
    <w:lvl w:ilvl="0">
      <w:numFmt w:val="bullet"/>
      <w:lvlText w:val="-"/>
      <w:lvlJc w:val="left"/>
      <w:pPr>
        <w:ind w:left="1068" w:hanging="360"/>
      </w:pPr>
      <w:rPr>
        <w:rFonts w:ascii="Calibri" w:eastAsia="Times New Roman" w:hAnsi="Calibri" w:cs="Calibri"/>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 w15:restartNumberingAfterBreak="0">
    <w:nsid w:val="269F6E48"/>
    <w:multiLevelType w:val="hybridMultilevel"/>
    <w:tmpl w:val="ADCA9006"/>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7774436"/>
    <w:multiLevelType w:val="hybridMultilevel"/>
    <w:tmpl w:val="F692EE02"/>
    <w:lvl w:ilvl="0" w:tplc="BF40A9EA">
      <w:start w:val="1"/>
      <w:numFmt w:val="upperRoman"/>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28C00709"/>
    <w:multiLevelType w:val="hybridMultilevel"/>
    <w:tmpl w:val="2CD8E5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C1A4292"/>
    <w:multiLevelType w:val="multilevel"/>
    <w:tmpl w:val="557A96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A428FC"/>
    <w:multiLevelType w:val="hybridMultilevel"/>
    <w:tmpl w:val="2884AF64"/>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5C5401E"/>
    <w:multiLevelType w:val="hybridMultilevel"/>
    <w:tmpl w:val="F3B63AB0"/>
    <w:lvl w:ilvl="0" w:tplc="269212AE">
      <w:start w:val="2"/>
      <w:numFmt w:val="upperRoman"/>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5F895155"/>
    <w:multiLevelType w:val="multilevel"/>
    <w:tmpl w:val="C040E5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615B2E9D"/>
    <w:multiLevelType w:val="hybridMultilevel"/>
    <w:tmpl w:val="525C1724"/>
    <w:lvl w:ilvl="0" w:tplc="9E84C1F4">
      <w:start w:val="2"/>
      <w:numFmt w:val="upp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6B45773C"/>
    <w:multiLevelType w:val="hybridMultilevel"/>
    <w:tmpl w:val="101075C2"/>
    <w:lvl w:ilvl="0" w:tplc="04140015">
      <w:start w:val="1"/>
      <w:numFmt w:val="upp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6E58789A"/>
    <w:multiLevelType w:val="hybridMultilevel"/>
    <w:tmpl w:val="F0E28F6A"/>
    <w:lvl w:ilvl="0" w:tplc="70723B58">
      <w:start w:val="1"/>
      <w:numFmt w:val="upperRoman"/>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77967A9A"/>
    <w:multiLevelType w:val="hybridMultilevel"/>
    <w:tmpl w:val="6A8AA702"/>
    <w:lvl w:ilvl="0" w:tplc="04140015">
      <w:start w:val="1"/>
      <w:numFmt w:val="upp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B1E0F8D"/>
    <w:multiLevelType w:val="hybridMultilevel"/>
    <w:tmpl w:val="8D42B018"/>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6"/>
  </w:num>
  <w:num w:numId="5">
    <w:abstractNumId w:val="8"/>
  </w:num>
  <w:num w:numId="6">
    <w:abstractNumId w:val="13"/>
  </w:num>
  <w:num w:numId="7">
    <w:abstractNumId w:val="5"/>
  </w:num>
  <w:num w:numId="8">
    <w:abstractNumId w:val="4"/>
  </w:num>
  <w:num w:numId="9">
    <w:abstractNumId w:val="9"/>
  </w:num>
  <w:num w:numId="10">
    <w:abstractNumId w:val="11"/>
  </w:num>
  <w:num w:numId="11">
    <w:abstractNumId w:val="2"/>
  </w:num>
  <w:num w:numId="12">
    <w:abstractNumId w:val="14"/>
  </w:num>
  <w:num w:numId="13">
    <w:abstractNumId w:val="7"/>
  </w:num>
  <w:num w:numId="14">
    <w:abstractNumId w:val="12"/>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28"/>
    <w:rsid w:val="000363CD"/>
    <w:rsid w:val="000B6801"/>
    <w:rsid w:val="000E3066"/>
    <w:rsid w:val="002A51B2"/>
    <w:rsid w:val="002B03AD"/>
    <w:rsid w:val="002C784F"/>
    <w:rsid w:val="002E3378"/>
    <w:rsid w:val="00330586"/>
    <w:rsid w:val="00350CEB"/>
    <w:rsid w:val="00364F28"/>
    <w:rsid w:val="00376716"/>
    <w:rsid w:val="00383623"/>
    <w:rsid w:val="003A31AC"/>
    <w:rsid w:val="00414627"/>
    <w:rsid w:val="00432884"/>
    <w:rsid w:val="00473FE7"/>
    <w:rsid w:val="004D4C61"/>
    <w:rsid w:val="004E19EF"/>
    <w:rsid w:val="004F3155"/>
    <w:rsid w:val="00533375"/>
    <w:rsid w:val="005975D6"/>
    <w:rsid w:val="006003A3"/>
    <w:rsid w:val="00614BBB"/>
    <w:rsid w:val="0062732B"/>
    <w:rsid w:val="006902D3"/>
    <w:rsid w:val="006B3B00"/>
    <w:rsid w:val="006C29AF"/>
    <w:rsid w:val="006C7947"/>
    <w:rsid w:val="006E73F2"/>
    <w:rsid w:val="00765F55"/>
    <w:rsid w:val="007B5559"/>
    <w:rsid w:val="007C2CFD"/>
    <w:rsid w:val="007E68DC"/>
    <w:rsid w:val="00836092"/>
    <w:rsid w:val="008825EC"/>
    <w:rsid w:val="00890AB5"/>
    <w:rsid w:val="008F05A4"/>
    <w:rsid w:val="00912D94"/>
    <w:rsid w:val="00962C72"/>
    <w:rsid w:val="0097707A"/>
    <w:rsid w:val="009943A4"/>
    <w:rsid w:val="009A3015"/>
    <w:rsid w:val="009B55E0"/>
    <w:rsid w:val="009C135C"/>
    <w:rsid w:val="009F338A"/>
    <w:rsid w:val="009F51B3"/>
    <w:rsid w:val="00A30003"/>
    <w:rsid w:val="00A44B55"/>
    <w:rsid w:val="00A668BC"/>
    <w:rsid w:val="00AB1161"/>
    <w:rsid w:val="00AE285D"/>
    <w:rsid w:val="00AE3B59"/>
    <w:rsid w:val="00B13A1D"/>
    <w:rsid w:val="00B2482E"/>
    <w:rsid w:val="00B30934"/>
    <w:rsid w:val="00B35EC5"/>
    <w:rsid w:val="00B76CEE"/>
    <w:rsid w:val="00BB3BED"/>
    <w:rsid w:val="00BD6874"/>
    <w:rsid w:val="00BD7694"/>
    <w:rsid w:val="00BF1943"/>
    <w:rsid w:val="00C0124A"/>
    <w:rsid w:val="00C43578"/>
    <w:rsid w:val="00C53346"/>
    <w:rsid w:val="00C969A0"/>
    <w:rsid w:val="00C977B0"/>
    <w:rsid w:val="00D51518"/>
    <w:rsid w:val="00D60736"/>
    <w:rsid w:val="00DC1FC8"/>
    <w:rsid w:val="00DC2617"/>
    <w:rsid w:val="00DD14F7"/>
    <w:rsid w:val="00E06497"/>
    <w:rsid w:val="00E1088E"/>
    <w:rsid w:val="00E121DD"/>
    <w:rsid w:val="00E203DE"/>
    <w:rsid w:val="00E83A68"/>
    <w:rsid w:val="00EA5F2A"/>
    <w:rsid w:val="00EC0B04"/>
    <w:rsid w:val="00EC5AAB"/>
    <w:rsid w:val="00F30D44"/>
    <w:rsid w:val="00F45030"/>
    <w:rsid w:val="00F50475"/>
    <w:rsid w:val="00FB61DC"/>
    <w:rsid w:val="00FE3F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354F"/>
  <w15:docId w15:val="{9D03CB85-126A-4588-ACC8-CBDFFB55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autoSpaceDN w:val="0"/>
      <w:spacing w:before="200" w:after="200" w:line="276" w:lineRule="auto"/>
      <w:textAlignment w:val="baseline"/>
    </w:pPr>
    <w:rPr>
      <w:rFonts w:eastAsia="Times New Roman"/>
      <w:lang w:eastAsia="en-US"/>
    </w:rPr>
  </w:style>
  <w:style w:type="paragraph" w:styleId="Overskrift1">
    <w:name w:val="heading 1"/>
    <w:basedOn w:val="Normal"/>
    <w:next w:val="Normal"/>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Overskrift2">
    <w:name w:val="heading 2"/>
    <w:basedOn w:val="Normal"/>
    <w:next w:val="Normal"/>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Overskrift3">
    <w:name w:val="heading 3"/>
    <w:basedOn w:val="Normal"/>
    <w:next w:val="Normal"/>
    <w:pPr>
      <w:keepNext/>
      <w:keepLines/>
      <w:spacing w:after="0"/>
      <w:outlineLvl w:val="2"/>
    </w:pPr>
    <w:rPr>
      <w:rFonts w:ascii="Cambria" w:hAnsi="Cambria"/>
      <w:b/>
      <w:bCs/>
      <w:color w:val="4F81BD"/>
    </w:rPr>
  </w:style>
  <w:style w:type="paragraph" w:styleId="Overskrift4">
    <w:name w:val="heading 4"/>
    <w:basedOn w:val="Normal"/>
    <w:next w:val="Normal"/>
    <w:pPr>
      <w:pBdr>
        <w:top w:val="dotted" w:sz="6" w:space="2" w:color="4F81BD"/>
        <w:left w:val="dotted" w:sz="6" w:space="2" w:color="4F81BD"/>
      </w:pBdr>
      <w:spacing w:before="300" w:after="0"/>
      <w:outlineLvl w:val="3"/>
    </w:pPr>
    <w:rPr>
      <w:caps/>
      <w:color w:val="365F91"/>
      <w:spacing w:val="10"/>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rPr>
      <w:rFonts w:ascii="Calibri" w:eastAsia="Times New Roman" w:hAnsi="Calibri" w:cs="Times New Roman"/>
      <w:b/>
      <w:bCs/>
      <w:caps/>
      <w:color w:val="FFFFFF"/>
      <w:spacing w:val="15"/>
      <w:shd w:val="clear" w:color="auto" w:fill="4F81BD"/>
    </w:rPr>
  </w:style>
  <w:style w:type="character" w:customStyle="1" w:styleId="Overskrift2Tegn">
    <w:name w:val="Overskrift 2 Tegn"/>
    <w:rPr>
      <w:rFonts w:ascii="Calibri" w:eastAsia="Times New Roman" w:hAnsi="Calibri" w:cs="Times New Roman"/>
      <w:caps/>
      <w:spacing w:val="15"/>
      <w:shd w:val="clear" w:color="auto" w:fill="DBE5F1"/>
    </w:rPr>
  </w:style>
  <w:style w:type="character" w:customStyle="1" w:styleId="Overskrift4Tegn">
    <w:name w:val="Overskrift 4 Tegn"/>
    <w:rPr>
      <w:rFonts w:ascii="Calibri" w:eastAsia="Times New Roman" w:hAnsi="Calibri" w:cs="Times New Roman"/>
      <w:caps/>
      <w:color w:val="365F91"/>
      <w:spacing w:val="10"/>
    </w:rPr>
  </w:style>
  <w:style w:type="paragraph" w:styleId="Listeavsnitt">
    <w:name w:val="List Paragraph"/>
    <w:basedOn w:val="Normal"/>
    <w:pPr>
      <w:ind w:left="720"/>
    </w:pPr>
  </w:style>
  <w:style w:type="character" w:styleId="Hyperkobling">
    <w:name w:val="Hyperlink"/>
    <w:rPr>
      <w:color w:val="0000FF"/>
      <w:u w:val="single"/>
    </w:rPr>
  </w:style>
  <w:style w:type="paragraph" w:styleId="Bobletekst">
    <w:name w:val="Balloon Text"/>
    <w:basedOn w:val="Normal"/>
    <w:pPr>
      <w:spacing w:before="0" w:after="0" w:line="240" w:lineRule="auto"/>
    </w:pPr>
    <w:rPr>
      <w:rFonts w:ascii="Tahoma" w:hAnsi="Tahoma" w:cs="Tahoma"/>
      <w:sz w:val="16"/>
      <w:szCs w:val="16"/>
    </w:rPr>
  </w:style>
  <w:style w:type="character" w:customStyle="1" w:styleId="BobletekstTegn">
    <w:name w:val="Bobletekst Tegn"/>
    <w:rPr>
      <w:rFonts w:ascii="Tahoma" w:eastAsia="Times New Roman" w:hAnsi="Tahoma" w:cs="Tahoma"/>
      <w:sz w:val="16"/>
      <w:szCs w:val="16"/>
    </w:rPr>
  </w:style>
  <w:style w:type="character" w:customStyle="1" w:styleId="Overskrift3Tegn">
    <w:name w:val="Overskrift 3 Tegn"/>
    <w:rPr>
      <w:rFonts w:ascii="Cambria" w:eastAsia="Times New Roman" w:hAnsi="Cambria" w:cs="Times New Roman"/>
      <w:b/>
      <w:bCs/>
      <w:color w:val="4F81BD"/>
      <w:sz w:val="20"/>
      <w:szCs w:val="20"/>
    </w:rPr>
  </w:style>
  <w:style w:type="paragraph" w:styleId="Topptekst">
    <w:name w:val="header"/>
    <w:basedOn w:val="Normal"/>
    <w:pPr>
      <w:tabs>
        <w:tab w:val="center" w:pos="4536"/>
        <w:tab w:val="right" w:pos="9072"/>
      </w:tabs>
      <w:spacing w:before="0" w:after="0" w:line="240" w:lineRule="auto"/>
    </w:pPr>
  </w:style>
  <w:style w:type="character" w:customStyle="1" w:styleId="TopptekstTegn">
    <w:name w:val="Topptekst Tegn"/>
    <w:rPr>
      <w:rFonts w:eastAsia="Times New Roman"/>
      <w:sz w:val="20"/>
      <w:szCs w:val="20"/>
    </w:rPr>
  </w:style>
  <w:style w:type="paragraph" w:styleId="Bunntekst">
    <w:name w:val="footer"/>
    <w:basedOn w:val="Normal"/>
    <w:pPr>
      <w:tabs>
        <w:tab w:val="center" w:pos="4536"/>
        <w:tab w:val="right" w:pos="9072"/>
      </w:tabs>
      <w:spacing w:before="0" w:after="0" w:line="240" w:lineRule="auto"/>
    </w:pPr>
  </w:style>
  <w:style w:type="character" w:customStyle="1" w:styleId="BunntekstTegn">
    <w:name w:val="Bunntekst Tegn"/>
    <w:rPr>
      <w:rFonts w:eastAsia="Times New Roman"/>
      <w:sz w:val="20"/>
      <w:szCs w:val="20"/>
    </w:rPr>
  </w:style>
  <w:style w:type="character" w:styleId="Merknadsreferanse">
    <w:name w:val="annotation reference"/>
    <w:uiPriority w:val="99"/>
    <w:semiHidden/>
    <w:unhideWhenUsed/>
    <w:rsid w:val="009F51B3"/>
    <w:rPr>
      <w:sz w:val="16"/>
      <w:szCs w:val="16"/>
    </w:rPr>
  </w:style>
  <w:style w:type="paragraph" w:styleId="Merknadstekst">
    <w:name w:val="annotation text"/>
    <w:basedOn w:val="Normal"/>
    <w:link w:val="MerknadstekstTegn"/>
    <w:uiPriority w:val="99"/>
    <w:semiHidden/>
    <w:unhideWhenUsed/>
    <w:rsid w:val="009F51B3"/>
  </w:style>
  <w:style w:type="character" w:customStyle="1" w:styleId="MerknadstekstTegn">
    <w:name w:val="Merknadstekst Tegn"/>
    <w:link w:val="Merknadstekst"/>
    <w:uiPriority w:val="99"/>
    <w:semiHidden/>
    <w:rsid w:val="009F51B3"/>
    <w:rPr>
      <w:rFonts w:eastAsia="Times New Roman"/>
      <w:lang w:eastAsia="en-US"/>
    </w:rPr>
  </w:style>
  <w:style w:type="paragraph" w:styleId="Kommentaremne">
    <w:name w:val="annotation subject"/>
    <w:basedOn w:val="Merknadstekst"/>
    <w:next w:val="Merknadstekst"/>
    <w:link w:val="KommentaremneTegn"/>
    <w:uiPriority w:val="99"/>
    <w:semiHidden/>
    <w:unhideWhenUsed/>
    <w:rsid w:val="009F51B3"/>
    <w:rPr>
      <w:b/>
      <w:bCs/>
    </w:rPr>
  </w:style>
  <w:style w:type="character" w:customStyle="1" w:styleId="KommentaremneTegn">
    <w:name w:val="Kommentaremne Tegn"/>
    <w:link w:val="Kommentaremne"/>
    <w:uiPriority w:val="99"/>
    <w:semiHidden/>
    <w:rsid w:val="009F51B3"/>
    <w:rPr>
      <w:rFonts w:eastAsia="Times New Roman"/>
      <w:b/>
      <w:bCs/>
      <w:lang w:eastAsia="en-US"/>
    </w:rPr>
  </w:style>
  <w:style w:type="character" w:styleId="Fulgthyperkobling">
    <w:name w:val="FollowedHyperlink"/>
    <w:basedOn w:val="Standardskriftforavsnitt"/>
    <w:uiPriority w:val="99"/>
    <w:semiHidden/>
    <w:unhideWhenUsed/>
    <w:rsid w:val="00E203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09830">
      <w:bodyDiv w:val="1"/>
      <w:marLeft w:val="0"/>
      <w:marRight w:val="0"/>
      <w:marTop w:val="0"/>
      <w:marBottom w:val="0"/>
      <w:divBdr>
        <w:top w:val="none" w:sz="0" w:space="0" w:color="auto"/>
        <w:left w:val="none" w:sz="0" w:space="0" w:color="auto"/>
        <w:bottom w:val="none" w:sz="0" w:space="0" w:color="auto"/>
        <w:right w:val="none" w:sz="0" w:space="0" w:color="auto"/>
      </w:divBdr>
    </w:div>
    <w:div w:id="1481967041">
      <w:bodyDiv w:val="1"/>
      <w:marLeft w:val="0"/>
      <w:marRight w:val="0"/>
      <w:marTop w:val="0"/>
      <w:marBottom w:val="0"/>
      <w:divBdr>
        <w:top w:val="none" w:sz="0" w:space="0" w:color="auto"/>
        <w:left w:val="none" w:sz="0" w:space="0" w:color="auto"/>
        <w:bottom w:val="none" w:sz="0" w:space="0" w:color="auto"/>
        <w:right w:val="none" w:sz="0" w:space="0" w:color="auto"/>
      </w:divBdr>
    </w:div>
    <w:div w:id="1838766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elsedirektoratet.no/tilskudd/kommunalt-kompetanse-og-innovasjonstilskud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81F72BC47DA0D448824D7D603F731B4" ma:contentTypeVersion="0" ma:contentTypeDescription="Opprett et nytt dokument." ma:contentTypeScope="" ma:versionID="b4f3b6a0c85a91ce8ef15e94361270b8">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E1E1F-0CEC-4DC0-9364-735A9D085C1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FBD839E-58BA-407B-B126-9E330716E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F7BDD73-E0F3-44A2-9A20-732F792C72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3029</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Per-Christian Wandås</dc:creator>
  <cp:keywords/>
  <cp:lastModifiedBy>Andersen, Ellen Bang</cp:lastModifiedBy>
  <cp:revision>3</cp:revision>
  <cp:lastPrinted>2019-01-23T10:46:00Z</cp:lastPrinted>
  <dcterms:created xsi:type="dcterms:W3CDTF">2019-01-23T10:41:00Z</dcterms:created>
  <dcterms:modified xsi:type="dcterms:W3CDTF">2019-01-23T10:47:00Z</dcterms:modified>
</cp:coreProperties>
</file>